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E749" w14:textId="77777777" w:rsidR="00CE764F" w:rsidRPr="00CE764F" w:rsidRDefault="00CE764F" w:rsidP="00CE764F">
      <w:pPr>
        <w:widowControl w:val="0"/>
        <w:suppressAutoHyphens w:val="0"/>
        <w:jc w:val="center"/>
        <w:rPr>
          <w:rFonts w:eastAsia="Arial"/>
          <w:b/>
          <w:color w:val="000000"/>
          <w:sz w:val="21"/>
          <w:szCs w:val="21"/>
          <w:lang w:eastAsia="ru-RU"/>
        </w:rPr>
      </w:pPr>
      <w:r w:rsidRPr="00CE764F">
        <w:rPr>
          <w:rFonts w:eastAsia="Arial"/>
          <w:b/>
          <w:color w:val="000000"/>
          <w:sz w:val="21"/>
          <w:szCs w:val="21"/>
          <w:lang w:eastAsia="ru-RU"/>
        </w:rPr>
        <w:t xml:space="preserve">ДОГОВОР </w:t>
      </w:r>
    </w:p>
    <w:p w14:paraId="0AC7B882" w14:textId="77777777" w:rsidR="00CE764F" w:rsidRPr="00CE764F" w:rsidRDefault="00CE764F" w:rsidP="00CE764F">
      <w:pPr>
        <w:widowControl w:val="0"/>
        <w:suppressAutoHyphens w:val="0"/>
        <w:jc w:val="center"/>
        <w:rPr>
          <w:rFonts w:eastAsia="Arial"/>
          <w:b/>
          <w:color w:val="000000"/>
          <w:sz w:val="21"/>
          <w:szCs w:val="21"/>
          <w:lang w:eastAsia="ru-RU"/>
        </w:rPr>
      </w:pPr>
      <w:r w:rsidRPr="00CE764F">
        <w:rPr>
          <w:rFonts w:eastAsia="Arial"/>
          <w:b/>
          <w:color w:val="000000"/>
          <w:sz w:val="21"/>
          <w:szCs w:val="21"/>
          <w:lang w:eastAsia="ru-RU"/>
        </w:rPr>
        <w:t>(проект на тендер)</w:t>
      </w:r>
    </w:p>
    <w:p w14:paraId="2AFE16AA" w14:textId="77777777" w:rsidR="00CE764F" w:rsidRPr="00CE764F" w:rsidRDefault="00CE764F" w:rsidP="00CE764F">
      <w:pPr>
        <w:widowControl w:val="0"/>
        <w:suppressAutoHyphens w:val="0"/>
        <w:jc w:val="center"/>
        <w:rPr>
          <w:rFonts w:eastAsia="Arial"/>
          <w:color w:val="000000"/>
          <w:sz w:val="21"/>
          <w:szCs w:val="21"/>
          <w:lang w:eastAsia="ru-RU"/>
        </w:rPr>
      </w:pPr>
      <w:r w:rsidRPr="00CE764F">
        <w:rPr>
          <w:rFonts w:eastAsia="Arial"/>
          <w:color w:val="000000"/>
          <w:sz w:val="21"/>
          <w:szCs w:val="21"/>
          <w:lang w:eastAsia="ru-RU"/>
        </w:rPr>
        <w:t>№ __________________________________</w:t>
      </w:r>
    </w:p>
    <w:p w14:paraId="0B32DAF7" w14:textId="77777777" w:rsidR="00BE58B5" w:rsidRDefault="00BE58B5">
      <w:pPr>
        <w:jc w:val="center"/>
        <w:rPr>
          <w:sz w:val="20"/>
          <w:szCs w:val="20"/>
        </w:rPr>
      </w:pPr>
    </w:p>
    <w:p w14:paraId="3906E682" w14:textId="42A86423" w:rsidR="00BE58B5" w:rsidRDefault="00B6532C">
      <w:pPr>
        <w:jc w:val="center"/>
        <w:rPr>
          <w:b/>
          <w:sz w:val="20"/>
          <w:szCs w:val="20"/>
        </w:rPr>
      </w:pPr>
      <w:r>
        <w:rPr>
          <w:b/>
          <w:sz w:val="20"/>
          <w:szCs w:val="20"/>
        </w:rPr>
        <w:t xml:space="preserve">г. </w:t>
      </w:r>
      <w:r w:rsidR="00A247AD">
        <w:rPr>
          <w:b/>
          <w:sz w:val="20"/>
          <w:szCs w:val="20"/>
        </w:rPr>
        <w:t>Красноярск</w:t>
      </w:r>
      <w:r>
        <w:rPr>
          <w:b/>
          <w:sz w:val="20"/>
          <w:szCs w:val="20"/>
        </w:rPr>
        <w:t xml:space="preserve"> </w:t>
      </w: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w:t>
      </w:r>
      <w:r>
        <w:rPr>
          <w:b/>
          <w:sz w:val="20"/>
          <w:szCs w:val="20"/>
        </w:rPr>
        <w:tab/>
      </w:r>
      <w:r>
        <w:rPr>
          <w:b/>
          <w:sz w:val="20"/>
          <w:szCs w:val="20"/>
        </w:rPr>
        <w:tab/>
      </w:r>
      <w:r>
        <w:rPr>
          <w:b/>
          <w:sz w:val="20"/>
          <w:szCs w:val="20"/>
        </w:rPr>
        <w:tab/>
      </w:r>
      <w:r w:rsidR="00A247AD">
        <w:rPr>
          <w:b/>
          <w:sz w:val="20"/>
          <w:szCs w:val="20"/>
        </w:rPr>
        <w:t xml:space="preserve">     </w:t>
      </w:r>
      <w:r w:rsidR="0056148D">
        <w:rPr>
          <w:b/>
          <w:sz w:val="20"/>
          <w:szCs w:val="20"/>
        </w:rPr>
        <w:t xml:space="preserve"> </w:t>
      </w:r>
      <w:proofErr w:type="gramStart"/>
      <w:r w:rsidR="0056148D">
        <w:rPr>
          <w:b/>
          <w:sz w:val="20"/>
          <w:szCs w:val="20"/>
        </w:rPr>
        <w:t xml:space="preserve"> </w:t>
      </w:r>
      <w:r w:rsidR="003453D9">
        <w:rPr>
          <w:b/>
          <w:sz w:val="20"/>
          <w:szCs w:val="20"/>
        </w:rPr>
        <w:t xml:space="preserve">  </w:t>
      </w:r>
      <w:r w:rsidRPr="00C463F4">
        <w:rPr>
          <w:b/>
          <w:sz w:val="20"/>
          <w:szCs w:val="20"/>
        </w:rPr>
        <w:t>«</w:t>
      </w:r>
      <w:proofErr w:type="gramEnd"/>
      <w:r w:rsidR="00BC228B">
        <w:rPr>
          <w:b/>
          <w:sz w:val="20"/>
          <w:szCs w:val="20"/>
        </w:rPr>
        <w:t>__</w:t>
      </w:r>
      <w:r w:rsidR="00A247AD" w:rsidRPr="00C463F4">
        <w:rPr>
          <w:b/>
          <w:sz w:val="20"/>
          <w:szCs w:val="20"/>
        </w:rPr>
        <w:t xml:space="preserve">» </w:t>
      </w:r>
      <w:r w:rsidR="00BC228B">
        <w:rPr>
          <w:b/>
          <w:sz w:val="20"/>
          <w:szCs w:val="20"/>
        </w:rPr>
        <w:t>_____202</w:t>
      </w:r>
      <w:r w:rsidR="00FB3362">
        <w:rPr>
          <w:b/>
          <w:sz w:val="20"/>
          <w:szCs w:val="20"/>
        </w:rPr>
        <w:t>6</w:t>
      </w:r>
      <w:r w:rsidRPr="00C463F4">
        <w:rPr>
          <w:b/>
          <w:sz w:val="20"/>
          <w:szCs w:val="20"/>
        </w:rPr>
        <w:t xml:space="preserve"> г.</w:t>
      </w:r>
    </w:p>
    <w:p w14:paraId="58C5EC95" w14:textId="77777777" w:rsidR="00BE58B5" w:rsidRDefault="00BE58B5">
      <w:pPr>
        <w:jc w:val="both"/>
        <w:rPr>
          <w:sz w:val="20"/>
          <w:szCs w:val="20"/>
        </w:rPr>
      </w:pPr>
    </w:p>
    <w:p w14:paraId="3C11E46C" w14:textId="23B33160" w:rsidR="00BE58B5" w:rsidRPr="00A247AD" w:rsidRDefault="00BC228B">
      <w:pPr>
        <w:ind w:firstLine="426"/>
        <w:jc w:val="both"/>
        <w:rPr>
          <w:sz w:val="20"/>
          <w:szCs w:val="20"/>
        </w:rPr>
      </w:pPr>
      <w:r>
        <w:rPr>
          <w:b/>
          <w:sz w:val="20"/>
          <w:szCs w:val="20"/>
        </w:rPr>
        <w:t>___________________</w:t>
      </w:r>
      <w:r w:rsidR="00A247AD" w:rsidRPr="00A247AD">
        <w:rPr>
          <w:b/>
          <w:sz w:val="20"/>
          <w:szCs w:val="20"/>
        </w:rPr>
        <w:t xml:space="preserve"> (</w:t>
      </w:r>
      <w:r w:rsidR="00CE764F">
        <w:rPr>
          <w:b/>
          <w:sz w:val="20"/>
          <w:szCs w:val="20"/>
        </w:rPr>
        <w:t>______________</w:t>
      </w:r>
      <w:r w:rsidR="00A247AD" w:rsidRPr="00A247AD">
        <w:rPr>
          <w:b/>
          <w:sz w:val="20"/>
          <w:szCs w:val="20"/>
        </w:rPr>
        <w:t>)</w:t>
      </w:r>
      <w:r w:rsidR="00B6532C" w:rsidRPr="00A247AD">
        <w:rPr>
          <w:bCs/>
          <w:sz w:val="20"/>
          <w:szCs w:val="20"/>
        </w:rPr>
        <w:t xml:space="preserve">, </w:t>
      </w:r>
      <w:r w:rsidR="00B6532C" w:rsidRPr="00A247AD">
        <w:rPr>
          <w:sz w:val="20"/>
          <w:szCs w:val="20"/>
        </w:rPr>
        <w:t xml:space="preserve">именуемое в дальнейшем </w:t>
      </w:r>
      <w:r w:rsidR="00B6532C" w:rsidRPr="00A247AD">
        <w:rPr>
          <w:b/>
          <w:bCs/>
          <w:sz w:val="20"/>
          <w:szCs w:val="20"/>
        </w:rPr>
        <w:t>«Исполнитель»</w:t>
      </w:r>
      <w:r w:rsidR="00B6532C" w:rsidRPr="00A247AD">
        <w:rPr>
          <w:bCs/>
          <w:sz w:val="20"/>
          <w:szCs w:val="20"/>
        </w:rPr>
        <w:t>,</w:t>
      </w:r>
      <w:r w:rsidR="00B6532C" w:rsidRPr="00A247AD">
        <w:rPr>
          <w:sz w:val="20"/>
          <w:szCs w:val="20"/>
        </w:rPr>
        <w:t xml:space="preserve"> в лице </w:t>
      </w:r>
      <w:r w:rsidR="00CE764F">
        <w:rPr>
          <w:sz w:val="20"/>
          <w:szCs w:val="20"/>
        </w:rPr>
        <w:t>________</w:t>
      </w:r>
      <w:r w:rsidR="00B6532C" w:rsidRPr="00A247AD">
        <w:rPr>
          <w:sz w:val="20"/>
          <w:szCs w:val="20"/>
        </w:rPr>
        <w:t xml:space="preserve">, действующего на основании </w:t>
      </w:r>
      <w:r w:rsidR="00CE764F">
        <w:rPr>
          <w:sz w:val="20"/>
          <w:szCs w:val="20"/>
        </w:rPr>
        <w:t>______________</w:t>
      </w:r>
      <w:r w:rsidR="00B6532C" w:rsidRPr="00A247AD">
        <w:rPr>
          <w:sz w:val="20"/>
          <w:szCs w:val="20"/>
        </w:rPr>
        <w:t xml:space="preserve">, с одной стороны, и </w:t>
      </w:r>
    </w:p>
    <w:p w14:paraId="04A95E71" w14:textId="05D4653C" w:rsidR="00BE58B5" w:rsidRDefault="00A247AD" w:rsidP="00A247AD">
      <w:pPr>
        <w:ind w:firstLine="426"/>
        <w:jc w:val="both"/>
        <w:rPr>
          <w:sz w:val="20"/>
          <w:szCs w:val="20"/>
        </w:rPr>
      </w:pPr>
      <w:r w:rsidRPr="00A247AD">
        <w:rPr>
          <w:b/>
          <w:sz w:val="20"/>
          <w:szCs w:val="20"/>
        </w:rPr>
        <w:t>Акционерное общество «</w:t>
      </w:r>
      <w:proofErr w:type="spellStart"/>
      <w:r w:rsidRPr="00A247AD">
        <w:rPr>
          <w:b/>
          <w:sz w:val="20"/>
          <w:szCs w:val="20"/>
        </w:rPr>
        <w:t>Красноярсккрайуголь</w:t>
      </w:r>
      <w:proofErr w:type="spellEnd"/>
      <w:r w:rsidRPr="00A247AD">
        <w:rPr>
          <w:b/>
          <w:sz w:val="20"/>
          <w:szCs w:val="20"/>
        </w:rPr>
        <w:t>» (АО «</w:t>
      </w:r>
      <w:proofErr w:type="spellStart"/>
      <w:r w:rsidRPr="00A247AD">
        <w:rPr>
          <w:b/>
          <w:sz w:val="20"/>
          <w:szCs w:val="20"/>
        </w:rPr>
        <w:t>Красноярсккрайуголь</w:t>
      </w:r>
      <w:proofErr w:type="spellEnd"/>
      <w:r w:rsidRPr="00A247AD">
        <w:rPr>
          <w:b/>
          <w:sz w:val="20"/>
          <w:szCs w:val="20"/>
        </w:rPr>
        <w:t>»)</w:t>
      </w:r>
      <w:r>
        <w:rPr>
          <w:b/>
          <w:sz w:val="20"/>
          <w:szCs w:val="20"/>
        </w:rPr>
        <w:t>,</w:t>
      </w:r>
      <w:r>
        <w:rPr>
          <w:sz w:val="20"/>
          <w:szCs w:val="20"/>
        </w:rPr>
        <w:t xml:space="preserve"> именуемое в дальнейшем</w:t>
      </w:r>
      <w:r>
        <w:rPr>
          <w:b/>
          <w:sz w:val="20"/>
          <w:szCs w:val="20"/>
        </w:rPr>
        <w:t xml:space="preserve"> «Заказчик»</w:t>
      </w:r>
      <w:r w:rsidRPr="00A247AD">
        <w:rPr>
          <w:sz w:val="20"/>
          <w:szCs w:val="20"/>
        </w:rPr>
        <w:t xml:space="preserve">, </w:t>
      </w:r>
      <w:r>
        <w:rPr>
          <w:sz w:val="20"/>
          <w:szCs w:val="20"/>
        </w:rPr>
        <w:t>в лице Г</w:t>
      </w:r>
      <w:r w:rsidRPr="00A247AD">
        <w:rPr>
          <w:sz w:val="20"/>
          <w:szCs w:val="20"/>
        </w:rPr>
        <w:t>енерального директора Ваулина Андрея Владимировича, действующего на основании Устава</w:t>
      </w:r>
      <w:r w:rsidR="00B6532C" w:rsidRPr="00A247AD">
        <w:rPr>
          <w:sz w:val="20"/>
          <w:szCs w:val="20"/>
        </w:rPr>
        <w:t xml:space="preserve">, </w:t>
      </w:r>
      <w:r w:rsidR="00B6532C">
        <w:rPr>
          <w:sz w:val="20"/>
          <w:szCs w:val="20"/>
        </w:rPr>
        <w:t>с другой стороны,</w:t>
      </w:r>
      <w:r>
        <w:rPr>
          <w:sz w:val="20"/>
          <w:szCs w:val="20"/>
        </w:rPr>
        <w:t xml:space="preserve"> </w:t>
      </w:r>
      <w:r w:rsidR="00B6532C">
        <w:rPr>
          <w:sz w:val="20"/>
          <w:szCs w:val="20"/>
        </w:rPr>
        <w:t xml:space="preserve">совместно именуемые в дальнейшем </w:t>
      </w:r>
      <w:r w:rsidR="00B6532C" w:rsidRPr="00A247AD">
        <w:rPr>
          <w:b/>
          <w:sz w:val="20"/>
          <w:szCs w:val="20"/>
        </w:rPr>
        <w:t>«Стороны»</w:t>
      </w:r>
      <w:r w:rsidR="00B6532C">
        <w:rPr>
          <w:sz w:val="20"/>
          <w:szCs w:val="20"/>
        </w:rPr>
        <w:t xml:space="preserve">, заключили настоящий Договор </w:t>
      </w:r>
      <w:r w:rsidR="0033365A">
        <w:rPr>
          <w:sz w:val="20"/>
          <w:szCs w:val="20"/>
        </w:rPr>
        <w:t xml:space="preserve">(далее-Договор) </w:t>
      </w:r>
      <w:r w:rsidR="00B6532C">
        <w:rPr>
          <w:sz w:val="20"/>
          <w:szCs w:val="20"/>
        </w:rPr>
        <w:t>о нижеследующем:</w:t>
      </w:r>
    </w:p>
    <w:p w14:paraId="7098D8DC" w14:textId="77777777" w:rsidR="00BE58B5" w:rsidRDefault="00BE58B5">
      <w:pPr>
        <w:ind w:firstLine="284"/>
        <w:jc w:val="both"/>
        <w:rPr>
          <w:sz w:val="20"/>
          <w:szCs w:val="20"/>
        </w:rPr>
      </w:pPr>
    </w:p>
    <w:p w14:paraId="32C45886" w14:textId="77777777" w:rsidR="00BE58B5" w:rsidRPr="004E06CB" w:rsidRDefault="00B6532C">
      <w:pPr>
        <w:numPr>
          <w:ilvl w:val="0"/>
          <w:numId w:val="3"/>
        </w:numPr>
        <w:jc w:val="center"/>
        <w:rPr>
          <w:b/>
          <w:bCs/>
          <w:caps/>
          <w:sz w:val="20"/>
          <w:szCs w:val="20"/>
        </w:rPr>
      </w:pPr>
      <w:r w:rsidRPr="004E06CB">
        <w:rPr>
          <w:b/>
          <w:bCs/>
          <w:caps/>
          <w:sz w:val="20"/>
          <w:szCs w:val="20"/>
        </w:rPr>
        <w:t>Предмет Договора</w:t>
      </w:r>
    </w:p>
    <w:p w14:paraId="41DDF52D" w14:textId="3C708C09" w:rsidR="00135068" w:rsidRPr="00BC228B" w:rsidRDefault="00135068" w:rsidP="00135068">
      <w:pPr>
        <w:jc w:val="both"/>
        <w:rPr>
          <w:sz w:val="20"/>
          <w:szCs w:val="20"/>
        </w:rPr>
      </w:pPr>
      <w:r w:rsidRPr="006C225E">
        <w:rPr>
          <w:sz w:val="20"/>
          <w:szCs w:val="20"/>
        </w:rPr>
        <w:t xml:space="preserve">1.1. Заказчик поручает, а Исполнитель принимает на себя за оплату обязательства по </w:t>
      </w:r>
      <w:bookmarkStart w:id="0" w:name="_Hlk220942990"/>
      <w:r w:rsidR="00C0634B" w:rsidRPr="006C225E">
        <w:rPr>
          <w:sz w:val="20"/>
          <w:szCs w:val="20"/>
        </w:rPr>
        <w:t xml:space="preserve">ежемесячному </w:t>
      </w:r>
      <w:r w:rsidRPr="00BC228B">
        <w:rPr>
          <w:sz w:val="20"/>
          <w:szCs w:val="20"/>
        </w:rPr>
        <w:t xml:space="preserve">предоставлению Заказчику </w:t>
      </w:r>
      <w:r w:rsidR="00BC228B" w:rsidRPr="00BC228B">
        <w:rPr>
          <w:sz w:val="20"/>
          <w:szCs w:val="20"/>
        </w:rPr>
        <w:t>навигационной системы спутникового мониторинга автотранспорта «</w:t>
      </w:r>
      <w:proofErr w:type="spellStart"/>
      <w:r w:rsidR="00BC228B" w:rsidRPr="00BC228B">
        <w:rPr>
          <w:sz w:val="20"/>
          <w:szCs w:val="20"/>
        </w:rPr>
        <w:t>Wialon</w:t>
      </w:r>
      <w:proofErr w:type="spellEnd"/>
      <w:r w:rsidR="00BC228B" w:rsidRPr="00BC228B">
        <w:rPr>
          <w:sz w:val="20"/>
          <w:szCs w:val="20"/>
        </w:rPr>
        <w:t xml:space="preserve"> Local» </w:t>
      </w:r>
      <w:bookmarkEnd w:id="0"/>
      <w:r w:rsidR="00BC228B" w:rsidRPr="00BC228B">
        <w:rPr>
          <w:sz w:val="20"/>
          <w:szCs w:val="20"/>
        </w:rPr>
        <w:t>которое</w:t>
      </w:r>
      <w:r w:rsidRPr="00BC228B">
        <w:rPr>
          <w:sz w:val="20"/>
          <w:szCs w:val="20"/>
        </w:rPr>
        <w:t xml:space="preserve"> включает в себя:</w:t>
      </w:r>
    </w:p>
    <w:p w14:paraId="1FA11115" w14:textId="6C7F7F96" w:rsidR="00BC228B" w:rsidRPr="00BC228B" w:rsidRDefault="00BC228B" w:rsidP="00BC228B">
      <w:pPr>
        <w:suppressAutoHyphens w:val="0"/>
        <w:jc w:val="both"/>
        <w:rPr>
          <w:sz w:val="20"/>
          <w:szCs w:val="20"/>
          <w:lang w:eastAsia="ru-RU"/>
        </w:rPr>
      </w:pPr>
      <w:r>
        <w:rPr>
          <w:sz w:val="20"/>
          <w:szCs w:val="20"/>
          <w:lang w:eastAsia="ru-RU"/>
        </w:rPr>
        <w:t xml:space="preserve">1.1.1. </w:t>
      </w:r>
      <w:r w:rsidRPr="00D2298E">
        <w:rPr>
          <w:sz w:val="20"/>
          <w:szCs w:val="20"/>
          <w:lang w:eastAsia="ru-RU"/>
        </w:rPr>
        <w:t>Ежемесячная абонентская плата должна включа</w:t>
      </w:r>
      <w:r w:rsidR="00BB140D" w:rsidRPr="00D2298E">
        <w:rPr>
          <w:sz w:val="20"/>
          <w:szCs w:val="20"/>
          <w:lang w:eastAsia="ru-RU"/>
        </w:rPr>
        <w:t>ть</w:t>
      </w:r>
      <w:r w:rsidRPr="00D2298E">
        <w:rPr>
          <w:sz w:val="20"/>
          <w:szCs w:val="20"/>
          <w:lang w:eastAsia="ru-RU"/>
        </w:rPr>
        <w:t>:</w:t>
      </w:r>
    </w:p>
    <w:p w14:paraId="01191252" w14:textId="77777777" w:rsidR="00BC228B" w:rsidRPr="00BC228B" w:rsidRDefault="00BC228B" w:rsidP="00BC228B">
      <w:pPr>
        <w:suppressAutoHyphens w:val="0"/>
        <w:jc w:val="both"/>
        <w:rPr>
          <w:sz w:val="20"/>
          <w:szCs w:val="20"/>
          <w:lang w:eastAsia="ru-RU"/>
        </w:rPr>
      </w:pPr>
      <w:r w:rsidRPr="00BC228B">
        <w:rPr>
          <w:sz w:val="20"/>
          <w:szCs w:val="20"/>
          <w:lang w:eastAsia="ru-RU"/>
        </w:rPr>
        <w:t xml:space="preserve">- представление «облачной» и мобильной версии системы </w:t>
      </w:r>
      <w:proofErr w:type="spellStart"/>
      <w:r w:rsidRPr="00BC228B">
        <w:rPr>
          <w:sz w:val="20"/>
          <w:szCs w:val="20"/>
          <w:lang w:eastAsia="ru-RU"/>
        </w:rPr>
        <w:t>Wialon</w:t>
      </w:r>
      <w:proofErr w:type="spellEnd"/>
      <w:r w:rsidRPr="00BC228B">
        <w:rPr>
          <w:sz w:val="20"/>
          <w:szCs w:val="20"/>
          <w:lang w:eastAsia="ru-RU"/>
        </w:rPr>
        <w:t>, обеспечивающей доступ к программе с любого компьютера, планшета, смартфона при наличии интернета;</w:t>
      </w:r>
    </w:p>
    <w:p w14:paraId="39E09667"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возможность подключения одного «основного» пользователя с правами администратора и неограниченное количество пользователей с определёнными для своего функционала правами;</w:t>
      </w:r>
    </w:p>
    <w:p w14:paraId="77F6B340"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регулярные бесплатные обновления;</w:t>
      </w:r>
    </w:p>
    <w:p w14:paraId="4E478EA4"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 xml:space="preserve">круглосуточный доступ к системе </w:t>
      </w:r>
      <w:proofErr w:type="spellStart"/>
      <w:r w:rsidRPr="00BC228B">
        <w:rPr>
          <w:sz w:val="20"/>
          <w:szCs w:val="20"/>
          <w:lang w:eastAsia="ru-RU"/>
        </w:rPr>
        <w:t>Wialon</w:t>
      </w:r>
      <w:proofErr w:type="spellEnd"/>
      <w:r w:rsidRPr="00BC228B">
        <w:rPr>
          <w:sz w:val="20"/>
          <w:szCs w:val="20"/>
          <w:lang w:eastAsia="ru-RU"/>
        </w:rPr>
        <w:t>;</w:t>
      </w:r>
    </w:p>
    <w:p w14:paraId="2A38151A"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поддержка онлайн-карт;</w:t>
      </w:r>
    </w:p>
    <w:p w14:paraId="448E5306"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приложение, обеспечивающее контроль технического обслуживания автомобиля;</w:t>
      </w:r>
    </w:p>
    <w:p w14:paraId="2313D916"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приложение, позволяющее получить оценку качества вождения автомобиля в период времени;</w:t>
      </w:r>
    </w:p>
    <w:p w14:paraId="4B7BD48B"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обучение персонала по работе в Системе, правилам эксплуатации, настройки, регулировки и считыванию данных;</w:t>
      </w:r>
    </w:p>
    <w:p w14:paraId="6895B122"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техническая поддержка, настройка отчетов, уведомлений и заданий;</w:t>
      </w:r>
    </w:p>
    <w:p w14:paraId="51B960FC"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хранение истории по ТС не менее 13 месяцев при наличии доступа к Системе;</w:t>
      </w:r>
    </w:p>
    <w:p w14:paraId="4FCA7225"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 xml:space="preserve">возможность исполнения расширенных отчетов для единиц автотранспорта или групп ТС с выгрузкой в форматах </w:t>
      </w:r>
      <w:proofErr w:type="spellStart"/>
      <w:r w:rsidRPr="00BC228B">
        <w:rPr>
          <w:sz w:val="20"/>
          <w:szCs w:val="20"/>
          <w:lang w:eastAsia="ru-RU"/>
        </w:rPr>
        <w:t>xtml</w:t>
      </w:r>
      <w:proofErr w:type="spellEnd"/>
      <w:r w:rsidRPr="00BC228B">
        <w:rPr>
          <w:sz w:val="20"/>
          <w:szCs w:val="20"/>
          <w:lang w:eastAsia="ru-RU"/>
        </w:rPr>
        <w:t xml:space="preserve">, </w:t>
      </w:r>
      <w:proofErr w:type="spellStart"/>
      <w:r w:rsidRPr="00BC228B">
        <w:rPr>
          <w:sz w:val="20"/>
          <w:szCs w:val="20"/>
          <w:lang w:eastAsia="ru-RU"/>
        </w:rPr>
        <w:t>pdf</w:t>
      </w:r>
      <w:proofErr w:type="spellEnd"/>
      <w:r w:rsidRPr="00BC228B">
        <w:rPr>
          <w:sz w:val="20"/>
          <w:szCs w:val="20"/>
          <w:lang w:eastAsia="ru-RU"/>
        </w:rPr>
        <w:t xml:space="preserve">, </w:t>
      </w:r>
      <w:proofErr w:type="spellStart"/>
      <w:r w:rsidRPr="00BC228B">
        <w:rPr>
          <w:sz w:val="20"/>
          <w:szCs w:val="20"/>
          <w:lang w:eastAsia="ru-RU"/>
        </w:rPr>
        <w:t>xlsx</w:t>
      </w:r>
      <w:proofErr w:type="spellEnd"/>
      <w:r w:rsidRPr="00BC228B">
        <w:rPr>
          <w:sz w:val="20"/>
          <w:szCs w:val="20"/>
          <w:lang w:eastAsia="ru-RU"/>
        </w:rPr>
        <w:t xml:space="preserve">, </w:t>
      </w:r>
      <w:proofErr w:type="spellStart"/>
      <w:r w:rsidRPr="00BC228B">
        <w:rPr>
          <w:sz w:val="20"/>
          <w:szCs w:val="20"/>
          <w:lang w:eastAsia="ru-RU"/>
        </w:rPr>
        <w:t>xml</w:t>
      </w:r>
      <w:proofErr w:type="spellEnd"/>
      <w:r w:rsidRPr="00BC228B">
        <w:rPr>
          <w:sz w:val="20"/>
          <w:szCs w:val="20"/>
          <w:lang w:eastAsia="ru-RU"/>
        </w:rPr>
        <w:t xml:space="preserve">, </w:t>
      </w:r>
      <w:proofErr w:type="spellStart"/>
      <w:r w:rsidRPr="00BC228B">
        <w:rPr>
          <w:sz w:val="20"/>
          <w:szCs w:val="20"/>
          <w:lang w:eastAsia="ru-RU"/>
        </w:rPr>
        <w:t>csv</w:t>
      </w:r>
      <w:proofErr w:type="spellEnd"/>
      <w:r w:rsidRPr="00BC228B">
        <w:rPr>
          <w:sz w:val="20"/>
          <w:szCs w:val="20"/>
          <w:lang w:eastAsia="ru-RU"/>
        </w:rPr>
        <w:t>;</w:t>
      </w:r>
    </w:p>
    <w:p w14:paraId="2489E40A"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возможность получения автоотчетов на электронную почту;</w:t>
      </w:r>
    </w:p>
    <w:p w14:paraId="58FE0B01"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 xml:space="preserve">получение уведомлений о сливе, заправке, превышении скорости, потери связи, изменения параметров датчика, въезда/выезда в(из) </w:t>
      </w:r>
      <w:proofErr w:type="spellStart"/>
      <w:r w:rsidRPr="00BC228B">
        <w:rPr>
          <w:sz w:val="20"/>
          <w:szCs w:val="20"/>
          <w:lang w:eastAsia="ru-RU"/>
        </w:rPr>
        <w:t>геозон</w:t>
      </w:r>
      <w:proofErr w:type="spellEnd"/>
      <w:r w:rsidRPr="00BC228B">
        <w:rPr>
          <w:sz w:val="20"/>
          <w:szCs w:val="20"/>
          <w:lang w:eastAsia="ru-RU"/>
        </w:rPr>
        <w:t xml:space="preserve"> на электронную почту и мессенджер </w:t>
      </w:r>
      <w:proofErr w:type="spellStart"/>
      <w:r w:rsidRPr="00BC228B">
        <w:rPr>
          <w:sz w:val="20"/>
          <w:szCs w:val="20"/>
          <w:lang w:eastAsia="ru-RU"/>
        </w:rPr>
        <w:t>Telegram</w:t>
      </w:r>
      <w:proofErr w:type="spellEnd"/>
      <w:r w:rsidRPr="00BC228B">
        <w:rPr>
          <w:sz w:val="20"/>
          <w:szCs w:val="20"/>
          <w:lang w:eastAsia="ru-RU"/>
        </w:rPr>
        <w:t>;</w:t>
      </w:r>
    </w:p>
    <w:p w14:paraId="24F9081F" w14:textId="77777777" w:rsidR="00BC228B" w:rsidRPr="00BC228B" w:rsidRDefault="00BC228B" w:rsidP="00BC228B">
      <w:pPr>
        <w:suppressAutoHyphens w:val="0"/>
        <w:jc w:val="both"/>
        <w:rPr>
          <w:sz w:val="20"/>
          <w:szCs w:val="20"/>
          <w:lang w:eastAsia="ru-RU"/>
        </w:rPr>
      </w:pPr>
      <w:r w:rsidRPr="00BC228B">
        <w:rPr>
          <w:sz w:val="20"/>
          <w:szCs w:val="20"/>
          <w:lang w:eastAsia="ru-RU"/>
        </w:rPr>
        <w:t>-</w:t>
      </w:r>
      <w:r w:rsidRPr="00BC228B">
        <w:rPr>
          <w:sz w:val="20"/>
          <w:szCs w:val="20"/>
          <w:lang w:eastAsia="ru-RU"/>
        </w:rPr>
        <w:tab/>
        <w:t>возможность удаленной настройки Оборудования.</w:t>
      </w:r>
    </w:p>
    <w:p w14:paraId="00B9502D" w14:textId="44ED7F2E" w:rsidR="00BC228B" w:rsidRPr="00BC228B" w:rsidRDefault="00BC228B" w:rsidP="00BC228B">
      <w:pPr>
        <w:suppressAutoHyphens w:val="0"/>
        <w:ind w:firstLine="567"/>
        <w:jc w:val="both"/>
        <w:rPr>
          <w:sz w:val="20"/>
          <w:szCs w:val="20"/>
          <w:lang w:eastAsia="ru-RU"/>
        </w:rPr>
      </w:pPr>
      <w:r w:rsidRPr="00BC228B">
        <w:rPr>
          <w:sz w:val="20"/>
          <w:szCs w:val="20"/>
          <w:lang w:eastAsia="ru-RU"/>
        </w:rPr>
        <w:t xml:space="preserve">1.1.2. При выполнении работ определить и обеспечить работоспособность предлагаемой системы спутникового мониторинга транспортных средств на базе программных решений </w:t>
      </w:r>
      <w:proofErr w:type="spellStart"/>
      <w:r w:rsidRPr="00D2298E">
        <w:rPr>
          <w:sz w:val="20"/>
          <w:szCs w:val="20"/>
          <w:lang w:eastAsia="ru-RU"/>
        </w:rPr>
        <w:t>Wialon</w:t>
      </w:r>
      <w:proofErr w:type="spellEnd"/>
      <w:r w:rsidRPr="00D2298E">
        <w:rPr>
          <w:sz w:val="20"/>
          <w:szCs w:val="20"/>
          <w:lang w:eastAsia="ru-RU"/>
        </w:rPr>
        <w:t xml:space="preserve"> </w:t>
      </w:r>
      <w:r w:rsidR="00BB140D" w:rsidRPr="00D2298E">
        <w:rPr>
          <w:sz w:val="20"/>
          <w:szCs w:val="20"/>
          <w:lang w:val="en-US" w:eastAsia="ru-RU"/>
        </w:rPr>
        <w:t>Local</w:t>
      </w:r>
      <w:r w:rsidRPr="00BC228B">
        <w:rPr>
          <w:sz w:val="20"/>
          <w:szCs w:val="20"/>
          <w:lang w:eastAsia="ru-RU"/>
        </w:rPr>
        <w:t xml:space="preserve"> через системы GPS и ГЛОНАСС средств с учетом следующих основных требований:</w:t>
      </w:r>
    </w:p>
    <w:p w14:paraId="604589B0"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xml:space="preserve">- Выполнить интеграцию сервера обработки и хранения данных Исполнителя с существующей у Заказчика подсистемой «Управление автотранспортом» программного комплекса «1С </w:t>
      </w:r>
      <w:r w:rsidRPr="00BC228B">
        <w:rPr>
          <w:sz w:val="20"/>
          <w:szCs w:val="20"/>
          <w:lang w:val="en-US" w:eastAsia="ru-RU"/>
        </w:rPr>
        <w:t>ERP</w:t>
      </w:r>
      <w:r w:rsidRPr="00BC228B">
        <w:rPr>
          <w:sz w:val="20"/>
          <w:szCs w:val="20"/>
          <w:lang w:eastAsia="ru-RU"/>
        </w:rPr>
        <w:t>».</w:t>
      </w:r>
    </w:p>
    <w:p w14:paraId="66C01FBE"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Использовать имеющиеся у Заказчика автомобильные трекеры с подключёнными дополнительно внешними периферийными датчиками.</w:t>
      </w:r>
    </w:p>
    <w:p w14:paraId="738EBC86"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Выполнить настройку, конфигурирование и обновление программного обеспечения терминалов спутникового мониторинга, установленных на транспортных средствах Заказчика</w:t>
      </w:r>
    </w:p>
    <w:p w14:paraId="45E34E3A"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Выполнить настройку работы системы спутникового мониторинга в целом, создание учетных записей, возможность задать уровни доступа пользователей.</w:t>
      </w:r>
    </w:p>
    <w:p w14:paraId="3C3CD020"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В режиме онлайн мониторинга видеть местоположение объекта и получать информацию о нем.</w:t>
      </w:r>
    </w:p>
    <w:p w14:paraId="0409394A"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Визуализировать маршрут одного или более объектов за любой период времени.</w:t>
      </w:r>
    </w:p>
    <w:p w14:paraId="70E7814E"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Мгновенное получение уведомлений о важных событиях (прибытие в конечный пункт, нажатие тревожной кнопки, превышение скорости и др.)</w:t>
      </w:r>
    </w:p>
    <w:p w14:paraId="7C587ABA"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Наблюдение за маршрутом используя контрольные точки.</w:t>
      </w:r>
    </w:p>
    <w:p w14:paraId="69693943"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Создание отчетов с любым количеством таблиц, графиков и информации, заданных пользователем.</w:t>
      </w:r>
    </w:p>
    <w:p w14:paraId="04C6BDBF" w14:textId="77777777" w:rsidR="00BC228B" w:rsidRPr="00BC228B" w:rsidRDefault="00BC228B" w:rsidP="00BC228B">
      <w:pPr>
        <w:suppressAutoHyphens w:val="0"/>
        <w:ind w:firstLine="567"/>
        <w:jc w:val="both"/>
        <w:rPr>
          <w:sz w:val="20"/>
          <w:szCs w:val="20"/>
          <w:lang w:eastAsia="ru-RU"/>
        </w:rPr>
      </w:pPr>
      <w:r w:rsidRPr="00BC228B">
        <w:rPr>
          <w:bCs/>
          <w:sz w:val="20"/>
          <w:szCs w:val="20"/>
          <w:lang w:eastAsia="ru-RU"/>
        </w:rPr>
        <w:t>1.1.3. Работы по техническому обслуживанию АПК</w:t>
      </w:r>
      <w:r w:rsidRPr="00BC228B">
        <w:rPr>
          <w:sz w:val="20"/>
          <w:szCs w:val="20"/>
          <w:lang w:eastAsia="ru-RU"/>
        </w:rPr>
        <w:t xml:space="preserve"> навигации должны включать:</w:t>
      </w:r>
    </w:p>
    <w:p w14:paraId="576A0C45"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Комплексную услугу по программному обеспечению АПК навигации;</w:t>
      </w:r>
    </w:p>
    <w:p w14:paraId="1A65A2A3" w14:textId="77777777" w:rsidR="00BC228B" w:rsidRPr="00BC228B" w:rsidRDefault="00BC228B" w:rsidP="00BC228B">
      <w:pPr>
        <w:suppressAutoHyphens w:val="0"/>
        <w:ind w:firstLine="567"/>
        <w:jc w:val="both"/>
        <w:rPr>
          <w:sz w:val="20"/>
          <w:szCs w:val="20"/>
          <w:lang w:eastAsia="ru-RU"/>
        </w:rPr>
      </w:pPr>
      <w:r w:rsidRPr="00BC228B">
        <w:rPr>
          <w:sz w:val="20"/>
          <w:szCs w:val="20"/>
          <w:lang w:eastAsia="ru-RU"/>
        </w:rPr>
        <w:t>- Услуги по обслуживанию и содержанию сервера и обеспечению бесперебойного доступа к нему.</w:t>
      </w:r>
    </w:p>
    <w:p w14:paraId="5C42F317" w14:textId="77777777" w:rsidR="00CE764F" w:rsidRDefault="00BC228B" w:rsidP="00CE764F">
      <w:pPr>
        <w:suppressAutoHyphens w:val="0"/>
        <w:ind w:firstLine="567"/>
        <w:jc w:val="both"/>
        <w:rPr>
          <w:sz w:val="20"/>
          <w:szCs w:val="20"/>
          <w:lang w:eastAsia="ru-RU"/>
        </w:rPr>
      </w:pPr>
      <w:r w:rsidRPr="00BC228B">
        <w:rPr>
          <w:sz w:val="20"/>
          <w:szCs w:val="20"/>
          <w:lang w:eastAsia="ru-RU"/>
        </w:rPr>
        <w:t>- Услуги по хранению и обеспечению сохранности и целостности данных.</w:t>
      </w:r>
    </w:p>
    <w:p w14:paraId="364DEDB4" w14:textId="5D8BEE54" w:rsidR="00CE764F" w:rsidRDefault="00BC228B" w:rsidP="00CE764F">
      <w:pPr>
        <w:suppressAutoHyphens w:val="0"/>
        <w:ind w:firstLine="567"/>
        <w:jc w:val="both"/>
        <w:rPr>
          <w:sz w:val="20"/>
          <w:szCs w:val="20"/>
          <w:lang w:eastAsia="ru-RU"/>
        </w:rPr>
      </w:pPr>
      <w:r w:rsidRPr="00BC228B">
        <w:rPr>
          <w:sz w:val="20"/>
          <w:szCs w:val="20"/>
          <w:lang w:eastAsia="ru-RU"/>
        </w:rPr>
        <w:t>-</w:t>
      </w:r>
      <w:r w:rsidRPr="001963A1">
        <w:rPr>
          <w:sz w:val="20"/>
          <w:szCs w:val="20"/>
          <w:lang w:eastAsia="ru-RU"/>
        </w:rPr>
        <w:t xml:space="preserve"> Услуги по техническому обслуживанию оборудования АПК навигации</w:t>
      </w:r>
    </w:p>
    <w:p w14:paraId="7A8FDBFF" w14:textId="111D90EF" w:rsidR="00135068" w:rsidRPr="00BC228B" w:rsidRDefault="00135068" w:rsidP="00BC228B">
      <w:pPr>
        <w:jc w:val="both"/>
        <w:rPr>
          <w:sz w:val="20"/>
          <w:szCs w:val="20"/>
        </w:rPr>
      </w:pPr>
      <w:r w:rsidRPr="00BC228B">
        <w:rPr>
          <w:sz w:val="20"/>
          <w:szCs w:val="20"/>
        </w:rPr>
        <w:lastRenderedPageBreak/>
        <w:t xml:space="preserve">1.2. Исполнитель обязуется оказать названные в п. 1.1 настоящего Договора услуги </w:t>
      </w:r>
      <w:r w:rsidR="00C0634B" w:rsidRPr="00BC228B">
        <w:rPr>
          <w:sz w:val="20"/>
          <w:szCs w:val="20"/>
        </w:rPr>
        <w:t xml:space="preserve">ежемесячно </w:t>
      </w:r>
      <w:r w:rsidRPr="00BC228B">
        <w:rPr>
          <w:sz w:val="20"/>
          <w:szCs w:val="20"/>
        </w:rPr>
        <w:t>в течение всего срока действия договора и в соответствии с условиями настоящего Договора.</w:t>
      </w:r>
    </w:p>
    <w:p w14:paraId="7BF7BA99" w14:textId="4BD884F8" w:rsidR="00135068" w:rsidRDefault="00135068" w:rsidP="00135068">
      <w:pPr>
        <w:jc w:val="both"/>
        <w:rPr>
          <w:sz w:val="20"/>
          <w:szCs w:val="20"/>
        </w:rPr>
      </w:pPr>
      <w:r w:rsidRPr="00BC228B">
        <w:rPr>
          <w:sz w:val="20"/>
          <w:szCs w:val="20"/>
        </w:rPr>
        <w:t>1.3. Исполнитель обязуется обеспечить круглосуточный доступ к данным</w:t>
      </w:r>
      <w:r w:rsidR="0090258F">
        <w:rPr>
          <w:sz w:val="20"/>
          <w:szCs w:val="20"/>
        </w:rPr>
        <w:t>,</w:t>
      </w:r>
      <w:r w:rsidRPr="00BC228B">
        <w:rPr>
          <w:sz w:val="20"/>
          <w:szCs w:val="20"/>
        </w:rPr>
        <w:t xml:space="preserve"> полученным с GPS/ГЛОНАСС/GSM объектов Заказчика при помощи специализированного программного комплекса мониторинга подвижных объектов.</w:t>
      </w:r>
    </w:p>
    <w:p w14:paraId="6CA32AEC" w14:textId="77777777" w:rsidR="00CE764F" w:rsidRPr="00BC228B" w:rsidRDefault="00CE764F" w:rsidP="00135068">
      <w:pPr>
        <w:jc w:val="both"/>
        <w:rPr>
          <w:sz w:val="20"/>
          <w:szCs w:val="20"/>
        </w:rPr>
      </w:pPr>
    </w:p>
    <w:p w14:paraId="04877A8D" w14:textId="77777777" w:rsidR="00BE58B5" w:rsidRPr="00BC228B" w:rsidRDefault="00B6532C">
      <w:pPr>
        <w:numPr>
          <w:ilvl w:val="0"/>
          <w:numId w:val="3"/>
        </w:numPr>
        <w:jc w:val="center"/>
        <w:rPr>
          <w:b/>
          <w:bCs/>
          <w:caps/>
          <w:sz w:val="20"/>
          <w:szCs w:val="20"/>
        </w:rPr>
      </w:pPr>
      <w:r w:rsidRPr="00BC228B">
        <w:rPr>
          <w:b/>
          <w:bCs/>
          <w:caps/>
          <w:sz w:val="20"/>
          <w:szCs w:val="20"/>
        </w:rPr>
        <w:t>Права и обязанности сторон</w:t>
      </w:r>
    </w:p>
    <w:p w14:paraId="5C75231A" w14:textId="77777777" w:rsidR="00BE58B5" w:rsidRPr="00BC228B" w:rsidRDefault="00B6532C">
      <w:pPr>
        <w:jc w:val="both"/>
        <w:rPr>
          <w:b/>
          <w:sz w:val="20"/>
          <w:szCs w:val="20"/>
          <w:u w:val="single"/>
        </w:rPr>
      </w:pPr>
      <w:r w:rsidRPr="00BC228B">
        <w:rPr>
          <w:b/>
          <w:sz w:val="20"/>
          <w:szCs w:val="20"/>
          <w:u w:val="single"/>
        </w:rPr>
        <w:t>2.1. Исполнитель принимает на себя следующие обязательства:</w:t>
      </w:r>
    </w:p>
    <w:p w14:paraId="14D078E9" w14:textId="30BABD9F" w:rsidR="00BE58B5" w:rsidRPr="00BC228B" w:rsidRDefault="00B6532C">
      <w:pPr>
        <w:jc w:val="both"/>
        <w:rPr>
          <w:sz w:val="20"/>
          <w:szCs w:val="20"/>
        </w:rPr>
      </w:pPr>
      <w:r w:rsidRPr="00BC228B">
        <w:rPr>
          <w:sz w:val="20"/>
          <w:szCs w:val="20"/>
        </w:rPr>
        <w:t xml:space="preserve">2.1.1. </w:t>
      </w:r>
      <w:r w:rsidR="00570199" w:rsidRPr="00BC228B">
        <w:rPr>
          <w:sz w:val="20"/>
          <w:szCs w:val="20"/>
        </w:rPr>
        <w:t>оказывать услугу</w:t>
      </w:r>
      <w:r w:rsidRPr="00BC228B">
        <w:rPr>
          <w:sz w:val="20"/>
          <w:szCs w:val="20"/>
        </w:rPr>
        <w:t xml:space="preserve"> надлежащим образом и в </w:t>
      </w:r>
      <w:r w:rsidR="00EE5D64" w:rsidRPr="00BC228B">
        <w:rPr>
          <w:sz w:val="20"/>
          <w:szCs w:val="20"/>
        </w:rPr>
        <w:t xml:space="preserve">установленный Договором </w:t>
      </w:r>
      <w:r w:rsidRPr="00BC228B">
        <w:rPr>
          <w:sz w:val="20"/>
          <w:szCs w:val="20"/>
        </w:rPr>
        <w:t>срок</w:t>
      </w:r>
      <w:r w:rsidR="003453D9" w:rsidRPr="00BC228B">
        <w:rPr>
          <w:sz w:val="20"/>
          <w:szCs w:val="20"/>
        </w:rPr>
        <w:t>.</w:t>
      </w:r>
    </w:p>
    <w:p w14:paraId="2277F311" w14:textId="09FC3799" w:rsidR="00917AE8" w:rsidRDefault="00135068" w:rsidP="00135068">
      <w:pPr>
        <w:jc w:val="both"/>
        <w:rPr>
          <w:sz w:val="20"/>
          <w:szCs w:val="20"/>
        </w:rPr>
      </w:pPr>
      <w:r w:rsidRPr="00BC228B">
        <w:rPr>
          <w:sz w:val="20"/>
          <w:szCs w:val="20"/>
        </w:rPr>
        <w:t>2.1.2.</w:t>
      </w:r>
      <w:r w:rsidR="00917AE8" w:rsidRPr="00BC228B">
        <w:rPr>
          <w:sz w:val="20"/>
          <w:szCs w:val="20"/>
        </w:rPr>
        <w:t xml:space="preserve"> оказать услуги своими силами качественно в объемах и</w:t>
      </w:r>
      <w:r w:rsidR="00917AE8" w:rsidRPr="00917AE8">
        <w:rPr>
          <w:sz w:val="20"/>
          <w:szCs w:val="20"/>
        </w:rPr>
        <w:t xml:space="preserve"> в сроки, согласованные с Заказчиком.</w:t>
      </w:r>
      <w:r w:rsidRPr="00135068">
        <w:rPr>
          <w:sz w:val="20"/>
          <w:szCs w:val="20"/>
        </w:rPr>
        <w:t xml:space="preserve"> </w:t>
      </w:r>
    </w:p>
    <w:p w14:paraId="2BEDB1CA" w14:textId="7298EAEA" w:rsidR="00CE764F" w:rsidRDefault="00CE764F" w:rsidP="00135068">
      <w:pPr>
        <w:jc w:val="both"/>
        <w:rPr>
          <w:sz w:val="20"/>
          <w:szCs w:val="20"/>
        </w:rPr>
      </w:pPr>
      <w:r w:rsidRPr="00CE764F">
        <w:rPr>
          <w:sz w:val="20"/>
          <w:szCs w:val="20"/>
        </w:rPr>
        <w:t>2.1.3.</w:t>
      </w:r>
      <w:r w:rsidRPr="00CE764F">
        <w:rPr>
          <w:sz w:val="20"/>
          <w:szCs w:val="20"/>
        </w:rPr>
        <w:tab/>
        <w:t>Незамедлительно сообщать Заказчику об обстоятельствах, препятствующих оказанию услуг по настоящему Договору</w:t>
      </w:r>
      <w:r>
        <w:rPr>
          <w:sz w:val="20"/>
          <w:szCs w:val="20"/>
        </w:rPr>
        <w:t>.</w:t>
      </w:r>
    </w:p>
    <w:p w14:paraId="6F78FB75" w14:textId="60049B82" w:rsidR="00CE764F" w:rsidRDefault="00CE764F" w:rsidP="00135068">
      <w:pPr>
        <w:jc w:val="both"/>
        <w:rPr>
          <w:sz w:val="20"/>
          <w:szCs w:val="20"/>
        </w:rPr>
      </w:pPr>
      <w:r w:rsidRPr="00CE764F">
        <w:rPr>
          <w:sz w:val="20"/>
          <w:szCs w:val="20"/>
        </w:rPr>
        <w:t>2.1.4.</w:t>
      </w:r>
      <w:r w:rsidRPr="00CE764F">
        <w:rPr>
          <w:sz w:val="20"/>
          <w:szCs w:val="20"/>
        </w:rPr>
        <w:tab/>
        <w:t>В кратчайший срок устранять неисправности, препятствующие поль</w:t>
      </w:r>
      <w:r>
        <w:rPr>
          <w:sz w:val="20"/>
          <w:szCs w:val="20"/>
        </w:rPr>
        <w:t>зованию услугами по настоящему Д</w:t>
      </w:r>
      <w:r w:rsidRPr="00CE764F">
        <w:rPr>
          <w:sz w:val="20"/>
          <w:szCs w:val="20"/>
        </w:rPr>
        <w:t>оговору</w:t>
      </w:r>
      <w:r>
        <w:rPr>
          <w:sz w:val="20"/>
          <w:szCs w:val="20"/>
        </w:rPr>
        <w:t>.</w:t>
      </w:r>
    </w:p>
    <w:p w14:paraId="2B65B101" w14:textId="2D4499F6" w:rsidR="00135068" w:rsidRPr="00135068" w:rsidRDefault="00917AE8" w:rsidP="00135068">
      <w:pPr>
        <w:jc w:val="both"/>
        <w:rPr>
          <w:sz w:val="20"/>
          <w:szCs w:val="20"/>
        </w:rPr>
      </w:pPr>
      <w:r>
        <w:rPr>
          <w:sz w:val="20"/>
          <w:szCs w:val="20"/>
        </w:rPr>
        <w:t>2.1.</w:t>
      </w:r>
      <w:r w:rsidR="00CE764F">
        <w:rPr>
          <w:sz w:val="20"/>
          <w:szCs w:val="20"/>
        </w:rPr>
        <w:t>5</w:t>
      </w:r>
      <w:r>
        <w:rPr>
          <w:sz w:val="20"/>
          <w:szCs w:val="20"/>
        </w:rPr>
        <w:t xml:space="preserve">. </w:t>
      </w:r>
      <w:r w:rsidR="00135068" w:rsidRPr="00135068">
        <w:rPr>
          <w:sz w:val="20"/>
          <w:szCs w:val="20"/>
        </w:rPr>
        <w:t>при привлечении Исполнителем третьих лиц для выполне</w:t>
      </w:r>
      <w:r w:rsidR="00135068">
        <w:rPr>
          <w:sz w:val="20"/>
          <w:szCs w:val="20"/>
        </w:rPr>
        <w:t>ния обязательств по настоящему Д</w:t>
      </w:r>
      <w:r w:rsidR="00135068" w:rsidRPr="00135068">
        <w:rPr>
          <w:sz w:val="20"/>
          <w:szCs w:val="20"/>
        </w:rPr>
        <w:t>оговору Исполнитель обязан документально подтвердить:</w:t>
      </w:r>
    </w:p>
    <w:p w14:paraId="7744433C" w14:textId="77777777" w:rsidR="00135068" w:rsidRPr="00135068" w:rsidRDefault="00135068" w:rsidP="00135068">
      <w:pPr>
        <w:jc w:val="both"/>
        <w:rPr>
          <w:sz w:val="20"/>
          <w:szCs w:val="20"/>
        </w:rPr>
      </w:pPr>
      <w:r w:rsidRPr="00135068">
        <w:rPr>
          <w:sz w:val="20"/>
          <w:szCs w:val="20"/>
        </w:rPr>
        <w:t>-</w:t>
      </w:r>
      <w:r w:rsidRPr="00135068">
        <w:rPr>
          <w:sz w:val="20"/>
          <w:szCs w:val="20"/>
        </w:rPr>
        <w:tab/>
        <w:t>благонадежность привлекаемых им третьих лиц в том понимании, в каком этот термин используется судебной практикой и налоговыми органами;</w:t>
      </w:r>
    </w:p>
    <w:p w14:paraId="10D446C4" w14:textId="77777777" w:rsidR="00135068" w:rsidRPr="00135068" w:rsidRDefault="00135068" w:rsidP="00135068">
      <w:pPr>
        <w:jc w:val="both"/>
        <w:rPr>
          <w:sz w:val="20"/>
          <w:szCs w:val="20"/>
        </w:rPr>
      </w:pPr>
      <w:r w:rsidRPr="00135068">
        <w:rPr>
          <w:sz w:val="20"/>
          <w:szCs w:val="20"/>
        </w:rPr>
        <w:t>-</w:t>
      </w:r>
      <w:r w:rsidRPr="00135068">
        <w:rPr>
          <w:sz w:val="20"/>
          <w:szCs w:val="20"/>
        </w:rPr>
        <w:tab/>
        <w:t>наличие у привлекаемых им третьих лиц лицензий, сертификатов, разрешительной документации и т.п. на оказание услуг по настоящему договору;</w:t>
      </w:r>
    </w:p>
    <w:p w14:paraId="3AAB8B52" w14:textId="6D2F6060" w:rsidR="00135068" w:rsidRPr="00135068" w:rsidRDefault="00135068" w:rsidP="00135068">
      <w:pPr>
        <w:jc w:val="both"/>
        <w:rPr>
          <w:sz w:val="20"/>
          <w:szCs w:val="20"/>
        </w:rPr>
      </w:pPr>
      <w:r w:rsidRPr="00135068">
        <w:rPr>
          <w:sz w:val="20"/>
          <w:szCs w:val="20"/>
        </w:rPr>
        <w:t>-</w:t>
      </w:r>
      <w:r w:rsidRPr="00135068">
        <w:rPr>
          <w:sz w:val="20"/>
          <w:szCs w:val="20"/>
        </w:rPr>
        <w:tab/>
        <w:t xml:space="preserve">наличие текущих договорных отношений с данными третьими лицами или гарантийные письма от указанных третьих лиц о намерении заключить соответствующие договоры с </w:t>
      </w:r>
      <w:r>
        <w:rPr>
          <w:sz w:val="20"/>
          <w:szCs w:val="20"/>
        </w:rPr>
        <w:t>Исполнителем</w:t>
      </w:r>
      <w:r w:rsidRPr="00135068">
        <w:rPr>
          <w:sz w:val="20"/>
          <w:szCs w:val="20"/>
        </w:rPr>
        <w:t>;</w:t>
      </w:r>
    </w:p>
    <w:p w14:paraId="478CB03F" w14:textId="620C9284" w:rsidR="00135068" w:rsidRPr="00CE764F" w:rsidRDefault="00135068" w:rsidP="00135068">
      <w:pPr>
        <w:jc w:val="both"/>
        <w:rPr>
          <w:sz w:val="20"/>
          <w:szCs w:val="20"/>
        </w:rPr>
      </w:pPr>
      <w:r w:rsidRPr="00135068">
        <w:rPr>
          <w:sz w:val="20"/>
          <w:szCs w:val="20"/>
        </w:rPr>
        <w:t>-</w:t>
      </w:r>
      <w:r w:rsidRPr="00135068">
        <w:rPr>
          <w:sz w:val="20"/>
          <w:szCs w:val="20"/>
        </w:rPr>
        <w:tab/>
        <w:t xml:space="preserve">наличие у третьих лиц необходимого квалифицированного персонала, который будет задействован для </w:t>
      </w:r>
      <w:r w:rsidRPr="00CE764F">
        <w:rPr>
          <w:sz w:val="20"/>
          <w:szCs w:val="20"/>
        </w:rPr>
        <w:t>исполнения обязательств по настоящему договору.</w:t>
      </w:r>
    </w:p>
    <w:p w14:paraId="1CBB3BAB" w14:textId="77777777" w:rsidR="00BE58B5" w:rsidRPr="00CE764F" w:rsidRDefault="00B6532C">
      <w:pPr>
        <w:jc w:val="both"/>
        <w:rPr>
          <w:b/>
          <w:sz w:val="20"/>
          <w:szCs w:val="20"/>
          <w:u w:val="single"/>
        </w:rPr>
      </w:pPr>
      <w:r w:rsidRPr="00CE764F">
        <w:rPr>
          <w:b/>
          <w:sz w:val="20"/>
          <w:szCs w:val="20"/>
          <w:u w:val="single"/>
        </w:rPr>
        <w:t>2.2. Заказчик принимает на себя следующие обязательства:</w:t>
      </w:r>
    </w:p>
    <w:p w14:paraId="55ECCB5D" w14:textId="47AD95D7" w:rsidR="00BE58B5" w:rsidRPr="00CE764F" w:rsidRDefault="00B6532C" w:rsidP="00CE764F">
      <w:pPr>
        <w:jc w:val="both"/>
        <w:rPr>
          <w:sz w:val="20"/>
          <w:szCs w:val="20"/>
        </w:rPr>
      </w:pPr>
      <w:r w:rsidRPr="00CE764F">
        <w:rPr>
          <w:sz w:val="20"/>
          <w:szCs w:val="20"/>
        </w:rPr>
        <w:t>2.2.1. оплачивать услуги своевременно</w:t>
      </w:r>
      <w:r w:rsidR="003453D9" w:rsidRPr="00CE764F">
        <w:rPr>
          <w:sz w:val="20"/>
          <w:szCs w:val="20"/>
        </w:rPr>
        <w:t>.</w:t>
      </w:r>
    </w:p>
    <w:p w14:paraId="3136017B" w14:textId="77777777" w:rsidR="00CE764F" w:rsidRPr="00CE764F" w:rsidRDefault="00CE764F" w:rsidP="00CE764F">
      <w:pPr>
        <w:numPr>
          <w:ilvl w:val="1"/>
          <w:numId w:val="4"/>
        </w:numPr>
        <w:suppressAutoHyphens w:val="0"/>
        <w:ind w:left="0" w:firstLine="0"/>
        <w:jc w:val="both"/>
        <w:rPr>
          <w:b/>
          <w:bCs/>
          <w:sz w:val="20"/>
          <w:szCs w:val="20"/>
          <w:u w:val="single"/>
          <w:lang w:eastAsia="ru-RU"/>
        </w:rPr>
      </w:pPr>
      <w:r w:rsidRPr="00CE764F">
        <w:rPr>
          <w:b/>
          <w:bCs/>
          <w:sz w:val="20"/>
          <w:szCs w:val="20"/>
          <w:u w:val="single"/>
          <w:lang w:eastAsia="ru-RU"/>
        </w:rPr>
        <w:t>Исполнитель имеет право:</w:t>
      </w:r>
    </w:p>
    <w:p w14:paraId="6A6E1D88" w14:textId="082C01C6" w:rsidR="00CE764F" w:rsidRPr="00CE764F" w:rsidRDefault="00CE764F" w:rsidP="00CE764F">
      <w:pPr>
        <w:numPr>
          <w:ilvl w:val="2"/>
          <w:numId w:val="4"/>
        </w:numPr>
        <w:suppressAutoHyphens w:val="0"/>
        <w:ind w:left="0" w:firstLine="0"/>
        <w:jc w:val="both"/>
        <w:rPr>
          <w:sz w:val="20"/>
          <w:szCs w:val="20"/>
          <w:lang w:eastAsia="ru-RU"/>
        </w:rPr>
      </w:pPr>
      <w:r w:rsidRPr="00CE764F">
        <w:rPr>
          <w:sz w:val="20"/>
          <w:szCs w:val="20"/>
          <w:lang w:eastAsia="ru-RU"/>
        </w:rPr>
        <w:t>Приостановить оказание услуг по настоящему Договору в случае неисполнения Заказчиком положений п.2.2. настоящего Договора;</w:t>
      </w:r>
    </w:p>
    <w:p w14:paraId="1D6FE3A5" w14:textId="77777777" w:rsidR="00CE764F" w:rsidRPr="00CE764F" w:rsidRDefault="00CE764F" w:rsidP="00CE764F">
      <w:pPr>
        <w:numPr>
          <w:ilvl w:val="2"/>
          <w:numId w:val="4"/>
        </w:numPr>
        <w:suppressAutoHyphens w:val="0"/>
        <w:ind w:left="0" w:firstLine="0"/>
        <w:jc w:val="both"/>
        <w:rPr>
          <w:sz w:val="20"/>
          <w:szCs w:val="20"/>
          <w:lang w:eastAsia="ru-RU"/>
        </w:rPr>
      </w:pPr>
      <w:r w:rsidRPr="00CE764F">
        <w:rPr>
          <w:sz w:val="20"/>
          <w:szCs w:val="20"/>
          <w:lang w:eastAsia="ru-RU"/>
        </w:rPr>
        <w:t>Привлекать третьих лиц для выполнения обязательств по настоящему Договору. При этом Исполнитель несет полную ответственность за действия привлекаемых им третьих лиц, как за свои собственные. Привлечение третьих лиц осуществляется Исполнитель за свой счет и не влияет на стоимость работ по настоящему Договору.</w:t>
      </w:r>
    </w:p>
    <w:p w14:paraId="687CE05E" w14:textId="77777777" w:rsidR="00CE764F" w:rsidRPr="00CE764F" w:rsidRDefault="00CE764F" w:rsidP="00CE764F">
      <w:pPr>
        <w:numPr>
          <w:ilvl w:val="1"/>
          <w:numId w:val="4"/>
        </w:numPr>
        <w:suppressAutoHyphens w:val="0"/>
        <w:ind w:left="0" w:firstLine="0"/>
        <w:jc w:val="both"/>
        <w:rPr>
          <w:b/>
          <w:bCs/>
          <w:sz w:val="20"/>
          <w:szCs w:val="20"/>
          <w:u w:val="single"/>
          <w:lang w:eastAsia="ru-RU"/>
        </w:rPr>
      </w:pPr>
      <w:r w:rsidRPr="00CE764F">
        <w:rPr>
          <w:b/>
          <w:bCs/>
          <w:sz w:val="20"/>
          <w:szCs w:val="20"/>
          <w:u w:val="single"/>
          <w:lang w:eastAsia="ru-RU"/>
        </w:rPr>
        <w:t>Заказчик имеет право:</w:t>
      </w:r>
    </w:p>
    <w:p w14:paraId="19B87587" w14:textId="77777777" w:rsidR="00CE764F" w:rsidRPr="00CE764F" w:rsidRDefault="00CE764F" w:rsidP="00CE764F">
      <w:pPr>
        <w:numPr>
          <w:ilvl w:val="2"/>
          <w:numId w:val="4"/>
        </w:numPr>
        <w:suppressAutoHyphens w:val="0"/>
        <w:ind w:left="0" w:firstLine="0"/>
        <w:jc w:val="both"/>
        <w:rPr>
          <w:sz w:val="20"/>
          <w:szCs w:val="20"/>
          <w:lang w:eastAsia="ru-RU"/>
        </w:rPr>
      </w:pPr>
      <w:r w:rsidRPr="00CE764F">
        <w:rPr>
          <w:sz w:val="20"/>
          <w:szCs w:val="20"/>
          <w:lang w:eastAsia="ru-RU"/>
        </w:rPr>
        <w:t>Контролировать качество оказания услуг путем подачи устных и письменных запросов Исполнителю;</w:t>
      </w:r>
    </w:p>
    <w:p w14:paraId="54818DCA" w14:textId="402A2FCC" w:rsidR="00CE764F" w:rsidRPr="00CE764F" w:rsidRDefault="00CE764F" w:rsidP="00CE764F">
      <w:pPr>
        <w:numPr>
          <w:ilvl w:val="2"/>
          <w:numId w:val="4"/>
        </w:numPr>
        <w:suppressAutoHyphens w:val="0"/>
        <w:ind w:left="0" w:firstLine="0"/>
        <w:jc w:val="both"/>
        <w:rPr>
          <w:sz w:val="20"/>
          <w:szCs w:val="20"/>
          <w:lang w:eastAsia="ru-RU"/>
        </w:rPr>
      </w:pPr>
      <w:r w:rsidRPr="00CE764F">
        <w:rPr>
          <w:sz w:val="20"/>
          <w:szCs w:val="20"/>
          <w:lang w:eastAsia="ru-RU"/>
        </w:rPr>
        <w:t xml:space="preserve">Получать от Исполнителя своевременную консультационную помощь в рамках </w:t>
      </w:r>
      <w:r>
        <w:rPr>
          <w:sz w:val="20"/>
          <w:szCs w:val="20"/>
          <w:lang w:eastAsia="ru-RU"/>
        </w:rPr>
        <w:t>оказания услуг</w:t>
      </w:r>
      <w:r w:rsidRPr="00CE764F">
        <w:rPr>
          <w:sz w:val="20"/>
          <w:szCs w:val="20"/>
          <w:lang w:eastAsia="ru-RU"/>
        </w:rPr>
        <w:t xml:space="preserve"> по настоящему Договору.</w:t>
      </w:r>
    </w:p>
    <w:p w14:paraId="1F5511B3" w14:textId="77777777" w:rsidR="00BE58B5" w:rsidRDefault="00BE58B5">
      <w:pPr>
        <w:jc w:val="both"/>
        <w:rPr>
          <w:sz w:val="20"/>
          <w:szCs w:val="20"/>
        </w:rPr>
      </w:pPr>
    </w:p>
    <w:p w14:paraId="1D94CACF" w14:textId="77777777" w:rsidR="00BE58B5" w:rsidRPr="004E06CB" w:rsidRDefault="00B6532C">
      <w:pPr>
        <w:numPr>
          <w:ilvl w:val="0"/>
          <w:numId w:val="3"/>
        </w:numPr>
        <w:jc w:val="center"/>
        <w:rPr>
          <w:b/>
          <w:bCs/>
          <w:caps/>
          <w:sz w:val="20"/>
          <w:szCs w:val="20"/>
        </w:rPr>
      </w:pPr>
      <w:r w:rsidRPr="004E06CB">
        <w:rPr>
          <w:b/>
          <w:bCs/>
          <w:caps/>
          <w:sz w:val="20"/>
          <w:szCs w:val="20"/>
        </w:rPr>
        <w:t>Стоимость услуг и порядок расчетов по Договору</w:t>
      </w:r>
    </w:p>
    <w:p w14:paraId="70352550" w14:textId="672F0888" w:rsidR="00BE58B5" w:rsidRPr="004E06CB" w:rsidRDefault="00B6532C">
      <w:pPr>
        <w:tabs>
          <w:tab w:val="left" w:pos="360"/>
        </w:tabs>
        <w:jc w:val="both"/>
        <w:rPr>
          <w:sz w:val="20"/>
          <w:szCs w:val="20"/>
        </w:rPr>
      </w:pPr>
      <w:r w:rsidRPr="004E06CB">
        <w:rPr>
          <w:sz w:val="20"/>
          <w:szCs w:val="20"/>
        </w:rPr>
        <w:t xml:space="preserve">3.1. Стоимость </w:t>
      </w:r>
      <w:r w:rsidR="00687089">
        <w:rPr>
          <w:sz w:val="20"/>
          <w:szCs w:val="20"/>
        </w:rPr>
        <w:t>по настоящему Д</w:t>
      </w:r>
      <w:r w:rsidRPr="004E06CB">
        <w:rPr>
          <w:sz w:val="20"/>
          <w:szCs w:val="20"/>
        </w:rPr>
        <w:t>оговор</w:t>
      </w:r>
      <w:r w:rsidR="00687089">
        <w:rPr>
          <w:sz w:val="20"/>
          <w:szCs w:val="20"/>
        </w:rPr>
        <w:t xml:space="preserve">у </w:t>
      </w:r>
      <w:r w:rsidRPr="004E06CB">
        <w:rPr>
          <w:sz w:val="20"/>
          <w:szCs w:val="20"/>
        </w:rPr>
        <w:t>зависит от количества GPS/ГЛОНАСС/GSM объ</w:t>
      </w:r>
      <w:r w:rsidR="00917AE8" w:rsidRPr="004E06CB">
        <w:rPr>
          <w:sz w:val="20"/>
          <w:szCs w:val="20"/>
        </w:rPr>
        <w:t>ектов в течение срока действия Д</w:t>
      </w:r>
      <w:r w:rsidRPr="004E06CB">
        <w:rPr>
          <w:sz w:val="20"/>
          <w:szCs w:val="20"/>
        </w:rPr>
        <w:t>оговора.</w:t>
      </w:r>
    </w:p>
    <w:p w14:paraId="41E55E28" w14:textId="77777777" w:rsidR="00BE58B5" w:rsidRPr="00CE764F" w:rsidRDefault="00B6532C">
      <w:pPr>
        <w:tabs>
          <w:tab w:val="left" w:pos="23"/>
          <w:tab w:val="left" w:pos="360"/>
        </w:tabs>
        <w:ind w:left="23"/>
        <w:jc w:val="both"/>
        <w:rPr>
          <w:sz w:val="20"/>
          <w:szCs w:val="20"/>
        </w:rPr>
      </w:pPr>
      <w:r w:rsidRPr="004E06CB">
        <w:rPr>
          <w:sz w:val="20"/>
          <w:szCs w:val="20"/>
        </w:rPr>
        <w:t xml:space="preserve">3.2. Цена обслуживания одного объекта фиксированная и действует на протяжении срока действия договора, и </w:t>
      </w:r>
      <w:r w:rsidRPr="006C225E">
        <w:rPr>
          <w:sz w:val="20"/>
          <w:szCs w:val="20"/>
        </w:rPr>
        <w:t xml:space="preserve">приведена в Приложении №1 к </w:t>
      </w:r>
      <w:r w:rsidRPr="00CE764F">
        <w:rPr>
          <w:sz w:val="20"/>
          <w:szCs w:val="20"/>
        </w:rPr>
        <w:t xml:space="preserve">Договору (далее – </w:t>
      </w:r>
      <w:r w:rsidRPr="00CE764F">
        <w:rPr>
          <w:b/>
          <w:sz w:val="20"/>
          <w:szCs w:val="20"/>
        </w:rPr>
        <w:t>Приложение</w:t>
      </w:r>
      <w:r w:rsidRPr="00CE764F">
        <w:rPr>
          <w:sz w:val="20"/>
          <w:szCs w:val="20"/>
        </w:rPr>
        <w:t>), которое является неотъемлемой частью настоящего Договора.</w:t>
      </w:r>
    </w:p>
    <w:p w14:paraId="18079D4E" w14:textId="0A6B1459" w:rsidR="0056148D" w:rsidRPr="006C225E" w:rsidRDefault="00E71A8A">
      <w:pPr>
        <w:jc w:val="both"/>
        <w:rPr>
          <w:sz w:val="20"/>
          <w:szCs w:val="20"/>
        </w:rPr>
      </w:pPr>
      <w:r w:rsidRPr="00CE764F">
        <w:rPr>
          <w:sz w:val="20"/>
          <w:szCs w:val="20"/>
        </w:rPr>
        <w:t>3.3</w:t>
      </w:r>
      <w:r w:rsidR="007363A2" w:rsidRPr="00CE764F">
        <w:rPr>
          <w:sz w:val="20"/>
          <w:szCs w:val="20"/>
        </w:rPr>
        <w:t xml:space="preserve">. </w:t>
      </w:r>
      <w:r w:rsidR="00917AE8" w:rsidRPr="00FB3362">
        <w:rPr>
          <w:sz w:val="20"/>
          <w:szCs w:val="20"/>
        </w:rPr>
        <w:t xml:space="preserve">Общая цена по настоящему Договору не может превышать </w:t>
      </w:r>
      <w:r w:rsidR="00B66B35">
        <w:rPr>
          <w:sz w:val="20"/>
          <w:szCs w:val="20"/>
        </w:rPr>
        <w:t>__________</w:t>
      </w:r>
      <w:r w:rsidR="005034DE" w:rsidRPr="00FB3362">
        <w:rPr>
          <w:sz w:val="20"/>
          <w:szCs w:val="20"/>
        </w:rPr>
        <w:t xml:space="preserve">. </w:t>
      </w:r>
      <w:r w:rsidR="00AB3865" w:rsidRPr="00FB3362">
        <w:rPr>
          <w:sz w:val="20"/>
          <w:szCs w:val="20"/>
        </w:rPr>
        <w:t xml:space="preserve"> </w:t>
      </w:r>
      <w:r w:rsidR="00CE764F" w:rsidRPr="00FB3362">
        <w:rPr>
          <w:sz w:val="20"/>
          <w:szCs w:val="20"/>
        </w:rPr>
        <w:t>в т.ч НДС (22</w:t>
      </w:r>
      <w:proofErr w:type="gramStart"/>
      <w:r w:rsidR="00CE764F" w:rsidRPr="00FB3362">
        <w:rPr>
          <w:sz w:val="20"/>
          <w:szCs w:val="20"/>
        </w:rPr>
        <w:t>%)</w:t>
      </w:r>
      <w:r w:rsidR="003639CA">
        <w:rPr>
          <w:sz w:val="20"/>
          <w:szCs w:val="20"/>
        </w:rPr>
        <w:t xml:space="preserve">   </w:t>
      </w:r>
      <w:proofErr w:type="gramEnd"/>
      <w:r w:rsidR="00B66B35">
        <w:rPr>
          <w:sz w:val="20"/>
          <w:szCs w:val="20"/>
        </w:rPr>
        <w:t>_______</w:t>
      </w:r>
    </w:p>
    <w:p w14:paraId="33030B31" w14:textId="3A9179B0" w:rsidR="00917AE8" w:rsidRDefault="00B6532C">
      <w:pPr>
        <w:jc w:val="both"/>
        <w:rPr>
          <w:sz w:val="20"/>
          <w:szCs w:val="20"/>
        </w:rPr>
      </w:pPr>
      <w:r w:rsidRPr="006C225E">
        <w:rPr>
          <w:sz w:val="20"/>
          <w:szCs w:val="20"/>
        </w:rPr>
        <w:t>3.</w:t>
      </w:r>
      <w:r w:rsidR="00E71A8A" w:rsidRPr="006C225E">
        <w:rPr>
          <w:sz w:val="20"/>
          <w:szCs w:val="20"/>
        </w:rPr>
        <w:t>4</w:t>
      </w:r>
      <w:r w:rsidR="00ED7FB2" w:rsidRPr="006C225E">
        <w:rPr>
          <w:sz w:val="20"/>
          <w:szCs w:val="20"/>
        </w:rPr>
        <w:t>.</w:t>
      </w:r>
      <w:r w:rsidRPr="006C225E">
        <w:rPr>
          <w:sz w:val="20"/>
          <w:szCs w:val="20"/>
        </w:rPr>
        <w:t xml:space="preserve">   Расчеты за оказанные услуги производятся путем перечисления денег на расчетный счет Исполнителя</w:t>
      </w:r>
      <w:r w:rsidRPr="004E06CB">
        <w:rPr>
          <w:sz w:val="20"/>
          <w:szCs w:val="20"/>
        </w:rPr>
        <w:t xml:space="preserve">. </w:t>
      </w:r>
      <w:r w:rsidR="00917AE8" w:rsidRPr="004E06CB">
        <w:rPr>
          <w:sz w:val="20"/>
          <w:szCs w:val="20"/>
        </w:rPr>
        <w:t>Обязанность Заказчика по оплате считается выполненной, с момента списания денежных средств с расчетного счета Заказчика.</w:t>
      </w:r>
    </w:p>
    <w:p w14:paraId="79F62508" w14:textId="179A2D72" w:rsidR="00DC2D50" w:rsidRPr="004E06CB" w:rsidRDefault="00DC2D50">
      <w:pPr>
        <w:jc w:val="both"/>
        <w:rPr>
          <w:sz w:val="20"/>
          <w:szCs w:val="20"/>
        </w:rPr>
      </w:pPr>
      <w:r w:rsidRPr="00D2298E">
        <w:rPr>
          <w:sz w:val="20"/>
          <w:szCs w:val="20"/>
        </w:rPr>
        <w:t>3.5. Оплата работ по настоящему Договору осуществляется Заказчиком путем перечисления денежных средств на расчетный счет Исполнителя ежемесячно в размере 100 % от оказанных услуг, указанных в соответствующем ежемесячном Акте, в течение 90 (девяносто) календарных дней после подписания Сторонами Акта без замечаний.</w:t>
      </w:r>
    </w:p>
    <w:p w14:paraId="2CD7689C" w14:textId="0E3831AB" w:rsidR="00917AE8" w:rsidRPr="004E06CB" w:rsidRDefault="005256C7">
      <w:pPr>
        <w:jc w:val="both"/>
        <w:rPr>
          <w:sz w:val="20"/>
          <w:szCs w:val="20"/>
        </w:rPr>
      </w:pPr>
      <w:r w:rsidRPr="004E06CB">
        <w:rPr>
          <w:sz w:val="20"/>
          <w:szCs w:val="20"/>
        </w:rPr>
        <w:t>3.</w:t>
      </w:r>
      <w:r w:rsidR="00CE764F">
        <w:rPr>
          <w:sz w:val="20"/>
          <w:szCs w:val="20"/>
        </w:rPr>
        <w:t>5</w:t>
      </w:r>
      <w:r w:rsidR="00917AE8" w:rsidRPr="004E06CB">
        <w:rPr>
          <w:sz w:val="20"/>
          <w:szCs w:val="20"/>
        </w:rPr>
        <w:t>. Зачет встречных однородных требований по настоящему Договору (в порядке статьи 410 ГК РФ), не признанных другой Стороной, в одностороннем порядке не допускается. Возможен зачет встречных однородный требований по настоящему Договору, признанных другой Стороной, только по взаимному согласию Сторон.</w:t>
      </w:r>
    </w:p>
    <w:p w14:paraId="5CC01753" w14:textId="1D3C8BDC" w:rsidR="005256C7" w:rsidRPr="004E06CB" w:rsidRDefault="005256C7" w:rsidP="005256C7">
      <w:pPr>
        <w:contextualSpacing/>
        <w:jc w:val="both"/>
        <w:rPr>
          <w:rFonts w:eastAsia="Calibri"/>
          <w:sz w:val="20"/>
          <w:szCs w:val="20"/>
        </w:rPr>
      </w:pPr>
      <w:r w:rsidRPr="004E06CB">
        <w:rPr>
          <w:sz w:val="20"/>
          <w:szCs w:val="20"/>
        </w:rPr>
        <w:t>3.7.</w:t>
      </w:r>
      <w:r w:rsidRPr="004E06CB">
        <w:rPr>
          <w:rFonts w:eastAsia="Calibri"/>
          <w:sz w:val="20"/>
          <w:szCs w:val="20"/>
        </w:rPr>
        <w:t xml:space="preserve"> Стороны пришли к соглашению об использовании системы электронного документооборота (далее – Система ЭДО) при направлении, получении и при необходимости подписания электронной подписью платежных документов, универсального передаточного документа (УПД), уведомлений и иных документов, связанных с исполнением настоящего Договора по телекоммуникационным каналам связи через организацию, </w:t>
      </w:r>
      <w:r w:rsidRPr="004E06CB">
        <w:rPr>
          <w:rFonts w:eastAsia="Calibri"/>
          <w:sz w:val="20"/>
          <w:szCs w:val="20"/>
        </w:rPr>
        <w:lastRenderedPageBreak/>
        <w:t>обеспечивающую обмен информацией по телекоммуникационным каналам связи в рамках электронного документооборота (да-лее – оператор ЭДО) между Исполнителем и Заказчиком.</w:t>
      </w:r>
    </w:p>
    <w:p w14:paraId="241170EB" w14:textId="50D05CEC" w:rsidR="005256C7" w:rsidRPr="00CE764F" w:rsidRDefault="005256C7" w:rsidP="005256C7">
      <w:pPr>
        <w:contextualSpacing/>
        <w:jc w:val="both"/>
        <w:rPr>
          <w:rFonts w:eastAsia="Calibri"/>
          <w:sz w:val="20"/>
          <w:szCs w:val="20"/>
        </w:rPr>
      </w:pPr>
      <w:r w:rsidRPr="00CE764F">
        <w:rPr>
          <w:rFonts w:eastAsia="Calibri"/>
          <w:sz w:val="20"/>
          <w:szCs w:val="20"/>
        </w:rPr>
        <w:t>3.</w:t>
      </w:r>
      <w:r w:rsidR="00CE764F">
        <w:rPr>
          <w:rFonts w:eastAsia="Calibri"/>
          <w:sz w:val="20"/>
          <w:szCs w:val="20"/>
        </w:rPr>
        <w:t>7</w:t>
      </w:r>
      <w:r w:rsidRPr="00CE764F">
        <w:rPr>
          <w:rFonts w:eastAsia="Calibri"/>
          <w:sz w:val="20"/>
          <w:szCs w:val="20"/>
        </w:rPr>
        <w:t>. Стороны самостоятельно подключаются к корпоративной информационной системе электронного документооборота, предоставляемой им Оператором ЭДО, в которой осуществляется обмен информацией в электронной форме между участниками информационного взаимодействия, а именно:</w:t>
      </w:r>
    </w:p>
    <w:p w14:paraId="4C259AD9" w14:textId="76BE796C" w:rsidR="005256C7" w:rsidRPr="004E06CB" w:rsidRDefault="005256C7" w:rsidP="005256C7">
      <w:pPr>
        <w:contextualSpacing/>
        <w:jc w:val="both"/>
        <w:rPr>
          <w:rFonts w:eastAsia="Calibri"/>
          <w:sz w:val="20"/>
          <w:szCs w:val="20"/>
        </w:rPr>
      </w:pPr>
      <w:r w:rsidRPr="00CE764F">
        <w:rPr>
          <w:rFonts w:eastAsia="Calibri"/>
          <w:sz w:val="20"/>
          <w:szCs w:val="20"/>
        </w:rPr>
        <w:t>3.</w:t>
      </w:r>
      <w:r w:rsidR="00CE764F">
        <w:rPr>
          <w:rFonts w:eastAsia="Calibri"/>
          <w:sz w:val="20"/>
          <w:szCs w:val="20"/>
        </w:rPr>
        <w:t>7</w:t>
      </w:r>
      <w:r w:rsidRPr="00CE764F">
        <w:rPr>
          <w:rFonts w:eastAsia="Calibri"/>
          <w:sz w:val="20"/>
          <w:szCs w:val="20"/>
        </w:rPr>
        <w:t>.1. Заключают лицензионные договоры с Оператором ЭДО на право использования программы</w:t>
      </w:r>
      <w:r w:rsidRPr="004E06CB">
        <w:rPr>
          <w:rFonts w:eastAsia="Calibri"/>
          <w:sz w:val="20"/>
          <w:szCs w:val="20"/>
        </w:rPr>
        <w:t xml:space="preserve"> обмена электронными документами.</w:t>
      </w:r>
    </w:p>
    <w:p w14:paraId="59B25401" w14:textId="58F05562" w:rsidR="005256C7" w:rsidRPr="004E06CB" w:rsidRDefault="005256C7" w:rsidP="005256C7">
      <w:pPr>
        <w:contextualSpacing/>
        <w:jc w:val="both"/>
        <w:rPr>
          <w:rFonts w:eastAsia="Calibri"/>
          <w:sz w:val="20"/>
          <w:szCs w:val="20"/>
        </w:rPr>
      </w:pPr>
      <w:r w:rsidRPr="004E06CB">
        <w:rPr>
          <w:rFonts w:eastAsia="Calibri"/>
          <w:sz w:val="20"/>
          <w:szCs w:val="20"/>
        </w:rPr>
        <w:t>3.</w:t>
      </w:r>
      <w:r w:rsidR="00CE764F">
        <w:rPr>
          <w:rFonts w:eastAsia="Calibri"/>
          <w:sz w:val="20"/>
          <w:szCs w:val="20"/>
        </w:rPr>
        <w:t>7</w:t>
      </w:r>
      <w:r w:rsidRPr="004E06CB">
        <w:rPr>
          <w:rFonts w:eastAsia="Calibri"/>
          <w:sz w:val="20"/>
          <w:szCs w:val="20"/>
        </w:rPr>
        <w:t>.2. Заключают договоры на выпуск квалифицированных сертификатов с любым аккредитованным по требованиям Закона об ЭП удостоверяющим центром.</w:t>
      </w:r>
    </w:p>
    <w:p w14:paraId="294D925E" w14:textId="77777777" w:rsidR="005256C7" w:rsidRPr="004E06CB" w:rsidRDefault="005256C7" w:rsidP="005256C7">
      <w:pPr>
        <w:contextualSpacing/>
        <w:jc w:val="both"/>
        <w:rPr>
          <w:rFonts w:eastAsia="Calibri"/>
          <w:sz w:val="20"/>
          <w:szCs w:val="20"/>
        </w:rPr>
      </w:pPr>
      <w:r w:rsidRPr="004E06CB">
        <w:rPr>
          <w:rFonts w:eastAsia="Calibri"/>
          <w:sz w:val="20"/>
          <w:szCs w:val="20"/>
        </w:rPr>
        <w:t>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1FF4D81F" w14:textId="3C17DBA7" w:rsidR="005256C7" w:rsidRPr="004E06CB" w:rsidRDefault="005256C7" w:rsidP="005256C7">
      <w:pPr>
        <w:contextualSpacing/>
        <w:jc w:val="both"/>
        <w:rPr>
          <w:rFonts w:eastAsia="Calibri"/>
          <w:sz w:val="20"/>
          <w:szCs w:val="20"/>
        </w:rPr>
      </w:pPr>
      <w:r w:rsidRPr="004E06CB">
        <w:rPr>
          <w:rFonts w:eastAsia="Calibri"/>
          <w:sz w:val="20"/>
          <w:szCs w:val="20"/>
        </w:rPr>
        <w:t>3.</w:t>
      </w:r>
      <w:r w:rsidR="00CE764F">
        <w:rPr>
          <w:rFonts w:eastAsia="Calibri"/>
          <w:sz w:val="20"/>
          <w:szCs w:val="20"/>
        </w:rPr>
        <w:t>8</w:t>
      </w:r>
      <w:r w:rsidRPr="004E06CB">
        <w:rPr>
          <w:rFonts w:eastAsia="Calibri"/>
          <w:sz w:val="20"/>
          <w:szCs w:val="20"/>
        </w:rPr>
        <w:t>. В качестве средства шифрования и электронной подписи в Системе ЭДО используются сертифицированные средства криптографической защиты информации. Требования к сертификату ключа проверки электронной подписи устанавливаются нормативными правовыми и иными актами, регулирующими электронный документооборот.</w:t>
      </w:r>
    </w:p>
    <w:p w14:paraId="0F13EB0A" w14:textId="341D39C3" w:rsidR="005256C7" w:rsidRPr="004E06CB" w:rsidRDefault="00CE764F" w:rsidP="005256C7">
      <w:pPr>
        <w:contextualSpacing/>
        <w:jc w:val="both"/>
        <w:rPr>
          <w:rFonts w:eastAsia="Calibri"/>
          <w:sz w:val="20"/>
          <w:szCs w:val="20"/>
        </w:rPr>
      </w:pPr>
      <w:r>
        <w:rPr>
          <w:rFonts w:eastAsia="Calibri"/>
          <w:sz w:val="20"/>
          <w:szCs w:val="20"/>
        </w:rPr>
        <w:t>3.9</w:t>
      </w:r>
      <w:r w:rsidR="005256C7" w:rsidRPr="004E06CB">
        <w:rPr>
          <w:rFonts w:eastAsia="Calibri"/>
          <w:sz w:val="20"/>
          <w:szCs w:val="20"/>
        </w:rPr>
        <w:t>. Стороны осуществляют электронный документооборот в соответствии с Гражданским кодексом РФ,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РФ № ММВ-7-15/820@ от 19.12.2018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предоставления документа об отгрузке товаров (выполнении работ), передаче имущественных прав (документа об оказании услуг) в электронной форме», Приказом ФНС РФ № ЕД-7-26/736@ от 12.10.2020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 Приказом ФНС РФ № ММВ-7-6/36@ от 30.01.2012 «Об утверждении форматов представления документов, используемых при выставлении и получении счетов-фактур в электронном виде по телекоммуникационным каналам связи с применением электронной подписи» и иными нормативными правовыми актами РФ.</w:t>
      </w:r>
    </w:p>
    <w:p w14:paraId="0A2CA6F1" w14:textId="46AC38A7" w:rsidR="005256C7" w:rsidRPr="004E06CB" w:rsidRDefault="005256C7" w:rsidP="005256C7">
      <w:pPr>
        <w:contextualSpacing/>
        <w:jc w:val="both"/>
        <w:rPr>
          <w:rFonts w:eastAsia="Calibri"/>
          <w:sz w:val="20"/>
          <w:szCs w:val="20"/>
        </w:rPr>
      </w:pPr>
      <w:r w:rsidRPr="004E06CB">
        <w:rPr>
          <w:rFonts w:eastAsia="Calibri"/>
          <w:sz w:val="20"/>
          <w:szCs w:val="20"/>
        </w:rPr>
        <w:t>3.1</w:t>
      </w:r>
      <w:r w:rsidR="00CE764F">
        <w:rPr>
          <w:rFonts w:eastAsia="Calibri"/>
          <w:sz w:val="20"/>
          <w:szCs w:val="20"/>
        </w:rPr>
        <w:t>0</w:t>
      </w:r>
      <w:r w:rsidRPr="004E06CB">
        <w:rPr>
          <w:rFonts w:eastAsia="Calibri"/>
          <w:sz w:val="20"/>
          <w:szCs w:val="20"/>
        </w:rPr>
        <w:t>. 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подписанными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Дублирования электронных документов, подписанных квалифицированной электронной подписью на бумажных носителях, не требуется.</w:t>
      </w:r>
    </w:p>
    <w:p w14:paraId="6E0D29E3" w14:textId="2A05144D" w:rsidR="005256C7" w:rsidRPr="004E06CB" w:rsidRDefault="005256C7" w:rsidP="005256C7">
      <w:pPr>
        <w:contextualSpacing/>
        <w:jc w:val="both"/>
        <w:rPr>
          <w:rFonts w:eastAsia="Calibri"/>
          <w:sz w:val="20"/>
          <w:szCs w:val="20"/>
        </w:rPr>
      </w:pPr>
      <w:r w:rsidRPr="004E06CB">
        <w:rPr>
          <w:rFonts w:eastAsia="Calibri"/>
          <w:sz w:val="20"/>
          <w:szCs w:val="20"/>
        </w:rPr>
        <w:t>3.1</w:t>
      </w:r>
      <w:r w:rsidR="00CE764F">
        <w:rPr>
          <w:rFonts w:eastAsia="Calibri"/>
          <w:sz w:val="20"/>
          <w:szCs w:val="20"/>
        </w:rPr>
        <w:t>1</w:t>
      </w:r>
      <w:r w:rsidRPr="004E06CB">
        <w:rPr>
          <w:rFonts w:eastAsia="Calibri"/>
          <w:sz w:val="20"/>
          <w:szCs w:val="20"/>
        </w:rPr>
        <w:t>. Стороны в рамках настоящего договора будут обмениваться формализованными и неформализованными электронными документами:</w:t>
      </w:r>
    </w:p>
    <w:p w14:paraId="0A0CEE77" w14:textId="00E0FC52" w:rsidR="005256C7" w:rsidRPr="004E06CB" w:rsidRDefault="005256C7" w:rsidP="005256C7">
      <w:pPr>
        <w:contextualSpacing/>
        <w:jc w:val="both"/>
        <w:rPr>
          <w:rFonts w:eastAsia="Calibri"/>
          <w:sz w:val="20"/>
          <w:szCs w:val="20"/>
        </w:rPr>
      </w:pPr>
      <w:r w:rsidRPr="004E06CB">
        <w:rPr>
          <w:rFonts w:eastAsia="Calibri"/>
          <w:sz w:val="20"/>
          <w:szCs w:val="20"/>
        </w:rPr>
        <w:t>3.1</w:t>
      </w:r>
      <w:r w:rsidR="00CE764F">
        <w:rPr>
          <w:rFonts w:eastAsia="Calibri"/>
          <w:sz w:val="20"/>
          <w:szCs w:val="20"/>
        </w:rPr>
        <w:t>1</w:t>
      </w:r>
      <w:r w:rsidRPr="004E06CB">
        <w:rPr>
          <w:rFonts w:eastAsia="Calibri"/>
          <w:sz w:val="20"/>
          <w:szCs w:val="20"/>
        </w:rPr>
        <w:t>.1. Формализованные электронные документы – электронные документы, для которых российскими нормативно-правовыми актами установлены электронные форматы. На момент заключения настоящего договора приказами ФНС России от  08.06.2021 №ЕД-7-26/547@ «Об утверждении форматов журнала учета полученных и выставленных счетов-фактур, книги покупок и книги продаж, дополнительных листов книги покупок и книги продаж в электронной форме», № ММВ-7-15/820@ от 19.12.2018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предоставления документа об отгрузке товаров (выполнении работ), передаче имущественных прав (документа об оказании услуг) в электронной форме», установлены форматы для следующих электронных документов:- счет-фактура;</w:t>
      </w:r>
    </w:p>
    <w:p w14:paraId="2D250E98" w14:textId="696C3FCC" w:rsidR="005256C7" w:rsidRPr="004E06CB" w:rsidRDefault="005256C7" w:rsidP="005256C7">
      <w:pPr>
        <w:contextualSpacing/>
        <w:jc w:val="both"/>
        <w:rPr>
          <w:rFonts w:eastAsia="Calibri"/>
          <w:sz w:val="20"/>
          <w:szCs w:val="20"/>
        </w:rPr>
      </w:pPr>
      <w:r w:rsidRPr="004E06CB">
        <w:rPr>
          <w:rFonts w:eastAsia="Calibri"/>
          <w:sz w:val="20"/>
          <w:szCs w:val="20"/>
        </w:rPr>
        <w:t xml:space="preserve">- акт </w:t>
      </w:r>
      <w:r w:rsidR="004E06CB" w:rsidRPr="004E06CB">
        <w:rPr>
          <w:rFonts w:eastAsia="Calibri"/>
          <w:sz w:val="20"/>
          <w:szCs w:val="20"/>
        </w:rPr>
        <w:t>приемки-сдачи оказанных Услуг</w:t>
      </w:r>
      <w:r w:rsidRPr="004E06CB">
        <w:rPr>
          <w:rFonts w:eastAsia="Calibri"/>
          <w:sz w:val="20"/>
          <w:szCs w:val="20"/>
        </w:rPr>
        <w:t>;</w:t>
      </w:r>
    </w:p>
    <w:p w14:paraId="01AD9C03" w14:textId="77777777" w:rsidR="005256C7" w:rsidRPr="004E06CB" w:rsidRDefault="005256C7" w:rsidP="005256C7">
      <w:pPr>
        <w:contextualSpacing/>
        <w:jc w:val="both"/>
        <w:rPr>
          <w:rFonts w:eastAsia="Calibri"/>
          <w:sz w:val="20"/>
          <w:szCs w:val="20"/>
        </w:rPr>
      </w:pPr>
      <w:r w:rsidRPr="004E06CB">
        <w:rPr>
          <w:rFonts w:eastAsia="Calibri"/>
          <w:sz w:val="20"/>
          <w:szCs w:val="20"/>
        </w:rPr>
        <w:t>- товарная накладная ТОРГ-12;</w:t>
      </w:r>
    </w:p>
    <w:p w14:paraId="7C46DACE" w14:textId="77777777" w:rsidR="005256C7" w:rsidRPr="004E06CB" w:rsidRDefault="005256C7" w:rsidP="005256C7">
      <w:pPr>
        <w:contextualSpacing/>
        <w:jc w:val="both"/>
        <w:rPr>
          <w:rFonts w:eastAsia="Calibri"/>
          <w:sz w:val="20"/>
          <w:szCs w:val="20"/>
        </w:rPr>
      </w:pPr>
      <w:r w:rsidRPr="004E06CB">
        <w:rPr>
          <w:rFonts w:eastAsia="Calibri"/>
          <w:sz w:val="20"/>
          <w:szCs w:val="20"/>
        </w:rPr>
        <w:t>- универсальный передаточный документ (УПД).</w:t>
      </w:r>
    </w:p>
    <w:p w14:paraId="45450820" w14:textId="77777777" w:rsidR="005256C7" w:rsidRPr="004E06CB" w:rsidRDefault="005256C7" w:rsidP="005256C7">
      <w:pPr>
        <w:contextualSpacing/>
        <w:jc w:val="both"/>
        <w:rPr>
          <w:rFonts w:eastAsia="Calibri"/>
          <w:sz w:val="20"/>
          <w:szCs w:val="20"/>
        </w:rPr>
      </w:pPr>
      <w:r w:rsidRPr="004E06CB">
        <w:rPr>
          <w:rFonts w:eastAsia="Calibri"/>
          <w:sz w:val="20"/>
          <w:szCs w:val="20"/>
        </w:rPr>
        <w:t>Стороны договорились при издании электронных форматов иных документов применять при обмене такими документами правила, установленные настоящим договором и нормативно-правовыми актами, которыми такие форматы будут установлены.</w:t>
      </w:r>
    </w:p>
    <w:p w14:paraId="045584C7" w14:textId="1AC74AEB" w:rsidR="005256C7" w:rsidRPr="004E06CB" w:rsidRDefault="005256C7" w:rsidP="005256C7">
      <w:pPr>
        <w:contextualSpacing/>
        <w:jc w:val="both"/>
        <w:rPr>
          <w:rFonts w:eastAsia="Calibri"/>
          <w:sz w:val="20"/>
          <w:szCs w:val="20"/>
        </w:rPr>
      </w:pPr>
      <w:r w:rsidRPr="004E06CB">
        <w:rPr>
          <w:rFonts w:eastAsia="Calibri"/>
          <w:sz w:val="20"/>
          <w:szCs w:val="20"/>
        </w:rPr>
        <w:t>3.1</w:t>
      </w:r>
      <w:r w:rsidR="00CE764F">
        <w:rPr>
          <w:rFonts w:eastAsia="Calibri"/>
          <w:sz w:val="20"/>
          <w:szCs w:val="20"/>
        </w:rPr>
        <w:t>1</w:t>
      </w:r>
      <w:r w:rsidRPr="004E06CB">
        <w:rPr>
          <w:rFonts w:eastAsia="Calibri"/>
          <w:sz w:val="20"/>
          <w:szCs w:val="20"/>
        </w:rPr>
        <w:t>.2. Неформализованные электронные документы, обмен которыми может осуществляться в рамках настоящего договора:</w:t>
      </w:r>
    </w:p>
    <w:p w14:paraId="5FD36EE7" w14:textId="77777777" w:rsidR="005256C7" w:rsidRPr="004E06CB" w:rsidRDefault="005256C7" w:rsidP="005256C7">
      <w:pPr>
        <w:contextualSpacing/>
        <w:jc w:val="both"/>
        <w:rPr>
          <w:rFonts w:eastAsia="Calibri"/>
          <w:sz w:val="20"/>
          <w:szCs w:val="20"/>
        </w:rPr>
      </w:pPr>
      <w:r w:rsidRPr="004E06CB">
        <w:rPr>
          <w:rFonts w:eastAsia="Calibri"/>
          <w:sz w:val="20"/>
          <w:szCs w:val="20"/>
        </w:rPr>
        <w:t>- акты сверок;</w:t>
      </w:r>
    </w:p>
    <w:p w14:paraId="4D527EFD" w14:textId="77777777" w:rsidR="005256C7" w:rsidRPr="004E06CB" w:rsidRDefault="005256C7" w:rsidP="005256C7">
      <w:pPr>
        <w:contextualSpacing/>
        <w:jc w:val="both"/>
        <w:rPr>
          <w:rFonts w:eastAsia="Calibri"/>
          <w:sz w:val="20"/>
          <w:szCs w:val="20"/>
        </w:rPr>
      </w:pPr>
      <w:r w:rsidRPr="004E06CB">
        <w:rPr>
          <w:rFonts w:eastAsia="Calibri"/>
          <w:sz w:val="20"/>
          <w:szCs w:val="20"/>
        </w:rPr>
        <w:lastRenderedPageBreak/>
        <w:t>- расчеты;</w:t>
      </w:r>
    </w:p>
    <w:p w14:paraId="70DE9F67" w14:textId="77777777" w:rsidR="005256C7" w:rsidRPr="004E06CB" w:rsidRDefault="005256C7" w:rsidP="005256C7">
      <w:pPr>
        <w:contextualSpacing/>
        <w:jc w:val="both"/>
        <w:rPr>
          <w:rFonts w:eastAsia="Calibri"/>
          <w:sz w:val="20"/>
          <w:szCs w:val="20"/>
        </w:rPr>
      </w:pPr>
      <w:r w:rsidRPr="004E06CB">
        <w:rPr>
          <w:rFonts w:eastAsia="Calibri"/>
          <w:sz w:val="20"/>
          <w:szCs w:val="20"/>
        </w:rPr>
        <w:t>- письма;</w:t>
      </w:r>
    </w:p>
    <w:p w14:paraId="2796170C" w14:textId="77777777" w:rsidR="005256C7" w:rsidRPr="004E06CB" w:rsidRDefault="005256C7" w:rsidP="005256C7">
      <w:pPr>
        <w:contextualSpacing/>
        <w:jc w:val="both"/>
        <w:rPr>
          <w:rFonts w:eastAsia="Calibri"/>
          <w:sz w:val="20"/>
          <w:szCs w:val="20"/>
        </w:rPr>
      </w:pPr>
      <w:r w:rsidRPr="004E06CB">
        <w:rPr>
          <w:rFonts w:eastAsia="Calibri"/>
          <w:sz w:val="20"/>
          <w:szCs w:val="20"/>
        </w:rPr>
        <w:t>- счета на оплату.</w:t>
      </w:r>
    </w:p>
    <w:p w14:paraId="43FEFF1A" w14:textId="77777777" w:rsidR="005256C7" w:rsidRPr="004E06CB" w:rsidRDefault="005256C7" w:rsidP="005256C7">
      <w:pPr>
        <w:contextualSpacing/>
        <w:jc w:val="both"/>
        <w:rPr>
          <w:rFonts w:eastAsia="Calibri"/>
          <w:sz w:val="20"/>
          <w:szCs w:val="20"/>
        </w:rPr>
      </w:pPr>
      <w:r w:rsidRPr="004E06CB">
        <w:rPr>
          <w:rFonts w:eastAsia="Calibri"/>
          <w:sz w:val="20"/>
          <w:szCs w:val="20"/>
        </w:rP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применять при обмене такими документами правила, установленные настоящим договором.</w:t>
      </w:r>
    </w:p>
    <w:p w14:paraId="288D56D2" w14:textId="01CC0C22"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2</w:t>
      </w:r>
      <w:r w:rsidRPr="004E06CB">
        <w:rPr>
          <w:rFonts w:eastAsia="Calibri"/>
          <w:sz w:val="20"/>
          <w:szCs w:val="20"/>
        </w:rPr>
        <w:t>. В случае, если Заказчик не получил от Исполнителя универсальный передаточный документ (далее –УПД) или счет-фактуру и акт оказанных услуг в электронном виде, допускается составление Исполнителем таких документов на бумажном носителе. При этом Исполнитель переносит показатели из составленного документа в электронном виде, не изменяя их, в документ, составленный на бумажном носителе. При составлении такого первичного документа на бумажном носителе реквизиты УПД дополняются подписью главного бухгалтера или иного уполномоченного лица.</w:t>
      </w:r>
    </w:p>
    <w:p w14:paraId="51488FFA" w14:textId="77777777" w:rsidR="005256C7" w:rsidRPr="004E06CB" w:rsidRDefault="005256C7" w:rsidP="005256C7">
      <w:pPr>
        <w:contextualSpacing/>
        <w:jc w:val="both"/>
        <w:rPr>
          <w:rFonts w:eastAsia="Calibri"/>
          <w:sz w:val="20"/>
          <w:szCs w:val="20"/>
        </w:rPr>
      </w:pPr>
      <w:r w:rsidRPr="004E06CB">
        <w:rPr>
          <w:rFonts w:eastAsia="Calibri"/>
          <w:sz w:val="20"/>
          <w:szCs w:val="20"/>
        </w:rPr>
        <w:t xml:space="preserve">После выставления Исполнителем и получения Заказчиком такого первичного документа на бумажном носителе его </w:t>
      </w:r>
      <w:proofErr w:type="spellStart"/>
      <w:r w:rsidRPr="004E06CB">
        <w:rPr>
          <w:rFonts w:eastAsia="Calibri"/>
          <w:sz w:val="20"/>
          <w:szCs w:val="20"/>
        </w:rPr>
        <w:t>перевыставление</w:t>
      </w:r>
      <w:proofErr w:type="spellEnd"/>
      <w:r w:rsidRPr="004E06CB">
        <w:rPr>
          <w:rFonts w:eastAsia="Calibri"/>
          <w:sz w:val="20"/>
          <w:szCs w:val="20"/>
        </w:rPr>
        <w:t xml:space="preserve"> в электронном виде не допускается.</w:t>
      </w:r>
    </w:p>
    <w:p w14:paraId="67C853EB" w14:textId="1840838D"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3</w:t>
      </w:r>
      <w:r w:rsidRPr="004E06CB">
        <w:rPr>
          <w:rFonts w:eastAsia="Calibri"/>
          <w:sz w:val="20"/>
          <w:szCs w:val="20"/>
        </w:rPr>
        <w:t>. Одной электронной подписью могут быть подписаны несколько связанных между собой электронных документов – пакет документов.</w:t>
      </w:r>
    </w:p>
    <w:p w14:paraId="0B484002" w14:textId="42397254"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4</w:t>
      </w:r>
      <w:r w:rsidRPr="004E06CB">
        <w:rPr>
          <w:rFonts w:eastAsia="Calibri"/>
          <w:sz w:val="20"/>
          <w:szCs w:val="20"/>
        </w:rPr>
        <w:t>. Обмен документами (пакетами документов) в электронном виде между Сторонами по телекоммуникационным каналам связи, подписанными квалифицированной электронной подписью, производится в соответствии с действующим законодательством РФ.</w:t>
      </w:r>
    </w:p>
    <w:p w14:paraId="6DCC33D6" w14:textId="1E2D2895" w:rsidR="005256C7" w:rsidRPr="004E06CB" w:rsidRDefault="0064390D" w:rsidP="005256C7">
      <w:pPr>
        <w:contextualSpacing/>
        <w:jc w:val="both"/>
        <w:rPr>
          <w:rFonts w:eastAsia="Calibri"/>
          <w:sz w:val="20"/>
          <w:szCs w:val="20"/>
        </w:rPr>
      </w:pPr>
      <w:r>
        <w:rPr>
          <w:rFonts w:eastAsia="Calibri"/>
          <w:sz w:val="20"/>
          <w:szCs w:val="20"/>
        </w:rPr>
        <w:t>3.14</w:t>
      </w:r>
      <w:r w:rsidR="005256C7" w:rsidRPr="004E06CB">
        <w:rPr>
          <w:rFonts w:eastAsia="Calibri"/>
          <w:sz w:val="20"/>
          <w:szCs w:val="20"/>
        </w:rPr>
        <w:t>.1. Датой выставления Заказчику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Оператору электронного документооборота Исполнителя от Исполнителя, указанная в подтверждении этого Оператором электронного документооборота.</w:t>
      </w:r>
    </w:p>
    <w:p w14:paraId="4DED91E7" w14:textId="33FEB8AB"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4</w:t>
      </w:r>
      <w:r w:rsidRPr="004E06CB">
        <w:rPr>
          <w:rFonts w:eastAsia="Calibri"/>
          <w:sz w:val="20"/>
          <w:szCs w:val="20"/>
        </w:rPr>
        <w:t>.2. Датой получения Заказчиком документа (пакета документов) в электронном виде по телекоммуникационным каналам связи (как в отношении документов, подлежащих подписанию электронной подписью получившей стороной, так и в отношении документов не требующих подписания электронной подписью), считается дата направления Заказчику Оператором электронного документооборота Исполнителя файла документа (пакета документов) в электронном виде, указанная в подтверждении этого Оператором электронного документооборота.</w:t>
      </w:r>
    </w:p>
    <w:p w14:paraId="2E0319D2" w14:textId="6D593B9A"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4</w:t>
      </w:r>
      <w:r w:rsidRPr="004E06CB">
        <w:rPr>
          <w:rFonts w:eastAsia="Calibri"/>
          <w:sz w:val="20"/>
          <w:szCs w:val="20"/>
        </w:rPr>
        <w:t>.3. Документы, требующие подписания электронной подписью получившей стороной, должны быть подписаны в течение 5 (пяти) рабочих дней с даты их получения, в случае, если Заказчик не подписывает электронной подписью документ (пакет документов) в течение 5 (пяти) рабочих дней с даты их получения, документ (пакет документов) в электронном виде считается не принятым Заказчиком. В этом случае возражения по количеству и/или качеству оказанных услуг направляются Заказчиком в адрес Исполнителя в соответствии с условиями настоящего договора.</w:t>
      </w:r>
    </w:p>
    <w:p w14:paraId="48024B08" w14:textId="47FCE2F3"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5</w:t>
      </w:r>
      <w:r w:rsidRPr="004E06CB">
        <w:rPr>
          <w:rFonts w:eastAsia="Calibri"/>
          <w:sz w:val="20"/>
          <w:szCs w:val="20"/>
        </w:rPr>
        <w:t>.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B053F29" w14:textId="3E4E4810" w:rsidR="005256C7" w:rsidRPr="004E06CB" w:rsidRDefault="0064390D" w:rsidP="005256C7">
      <w:pPr>
        <w:contextualSpacing/>
        <w:jc w:val="both"/>
        <w:rPr>
          <w:rFonts w:eastAsia="Calibri"/>
          <w:sz w:val="20"/>
          <w:szCs w:val="20"/>
        </w:rPr>
      </w:pPr>
      <w:r>
        <w:rPr>
          <w:rFonts w:eastAsia="Calibri"/>
          <w:sz w:val="20"/>
          <w:szCs w:val="20"/>
        </w:rPr>
        <w:t>3.16</w:t>
      </w:r>
      <w:r w:rsidR="005256C7" w:rsidRPr="004E06CB">
        <w:rPr>
          <w:rFonts w:eastAsia="Calibri"/>
          <w:sz w:val="20"/>
          <w:szCs w:val="20"/>
        </w:rPr>
        <w:t>. При использовании квалифицированных электронных подписей Стороны обязаны:</w:t>
      </w:r>
    </w:p>
    <w:p w14:paraId="3354C5C9" w14:textId="1EADE9F7"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6</w:t>
      </w:r>
      <w:r w:rsidRPr="004E06CB">
        <w:rPr>
          <w:rFonts w:eastAsia="Calibri"/>
          <w:sz w:val="20"/>
          <w:szCs w:val="20"/>
        </w:rPr>
        <w:t>.1.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56348B35" w14:textId="2DF087A7"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6</w:t>
      </w:r>
      <w:r w:rsidRPr="004E06CB">
        <w:rPr>
          <w:rFonts w:eastAsia="Calibri"/>
          <w:sz w:val="20"/>
          <w:szCs w:val="20"/>
        </w:rPr>
        <w:t>.2.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8CD4C44" w14:textId="509CDD45"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6</w:t>
      </w:r>
      <w:r w:rsidRPr="004E06CB">
        <w:rPr>
          <w:rFonts w:eastAsia="Calibri"/>
          <w:sz w:val="20"/>
          <w:szCs w:val="20"/>
        </w:rPr>
        <w:t>.3. Не использовать Ключ электронной подписи при наличии оснований полагать, что конфиденциальность данного Ключа нарушена;</w:t>
      </w:r>
    </w:p>
    <w:p w14:paraId="36F3A8A4" w14:textId="28796BA6"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6</w:t>
      </w:r>
      <w:r w:rsidRPr="004E06CB">
        <w:rPr>
          <w:rFonts w:eastAsia="Calibri"/>
          <w:sz w:val="20"/>
          <w:szCs w:val="20"/>
        </w:rPr>
        <w:t>.4.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14:paraId="3C99708C" w14:textId="1228FA7C"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7</w:t>
      </w:r>
      <w:r w:rsidRPr="004E06CB">
        <w:rPr>
          <w:rFonts w:eastAsia="Calibri"/>
          <w:sz w:val="20"/>
          <w:szCs w:val="20"/>
        </w:rPr>
        <w:t>.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657F83F2" w14:textId="04B56799"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7</w:t>
      </w:r>
      <w:r w:rsidRPr="004E06CB">
        <w:rPr>
          <w:rFonts w:eastAsia="Calibri"/>
          <w:sz w:val="20"/>
          <w:szCs w:val="20"/>
        </w:rPr>
        <w:t>.1.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7F5D9FE" w14:textId="4A3F1FD6"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7</w:t>
      </w:r>
      <w:r w:rsidRPr="004E06CB">
        <w:rPr>
          <w:rFonts w:eastAsia="Calibri"/>
          <w:sz w:val="20"/>
          <w:szCs w:val="20"/>
        </w:rPr>
        <w:t>.2.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5DB8C182" w14:textId="7F9E600F"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7</w:t>
      </w:r>
      <w:r w:rsidRPr="004E06CB">
        <w:rPr>
          <w:rFonts w:eastAsia="Calibri"/>
          <w:sz w:val="20"/>
          <w:szCs w:val="20"/>
        </w:rPr>
        <w:t xml:space="preserve">.3.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w:t>
      </w:r>
      <w:r w:rsidRPr="004E06CB">
        <w:rPr>
          <w:rFonts w:eastAsia="Calibri"/>
          <w:sz w:val="20"/>
          <w:szCs w:val="20"/>
        </w:rPr>
        <w:lastRenderedPageBreak/>
        <w:t>после его подписания. При этом проверка осуществляется с использованием средств электронной подписи, и с использованием Сертификата лица, подписавшего электронный документ;</w:t>
      </w:r>
    </w:p>
    <w:p w14:paraId="13E48912" w14:textId="61BFC8AB"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7</w:t>
      </w:r>
      <w:r w:rsidRPr="004E06CB">
        <w:rPr>
          <w:rFonts w:eastAsia="Calibri"/>
          <w:sz w:val="20"/>
          <w:szCs w:val="20"/>
        </w:rPr>
        <w:t>.4.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416B4025" w14:textId="03595DDC" w:rsidR="005256C7" w:rsidRPr="004E06CB" w:rsidRDefault="005256C7" w:rsidP="005256C7">
      <w:pPr>
        <w:contextualSpacing/>
        <w:jc w:val="both"/>
        <w:rPr>
          <w:rFonts w:eastAsia="Calibri"/>
          <w:sz w:val="20"/>
          <w:szCs w:val="20"/>
        </w:rPr>
      </w:pPr>
      <w:r w:rsidRPr="004E06CB">
        <w:rPr>
          <w:rFonts w:eastAsia="Calibri"/>
          <w:sz w:val="20"/>
          <w:szCs w:val="20"/>
        </w:rPr>
        <w:t>3.1</w:t>
      </w:r>
      <w:r w:rsidR="0064390D">
        <w:rPr>
          <w:rFonts w:eastAsia="Calibri"/>
          <w:sz w:val="20"/>
          <w:szCs w:val="20"/>
        </w:rPr>
        <w:t>8</w:t>
      </w:r>
      <w:r w:rsidRPr="004E06CB">
        <w:rPr>
          <w:rFonts w:eastAsia="Calibri"/>
          <w:sz w:val="20"/>
          <w:szCs w:val="20"/>
        </w:rPr>
        <w:t xml:space="preserve">.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gramStart"/>
      <w:r w:rsidRPr="004E06CB">
        <w:rPr>
          <w:rFonts w:eastAsia="Calibri"/>
          <w:sz w:val="20"/>
          <w:szCs w:val="20"/>
        </w:rPr>
        <w:t>ЭДО</w:t>
      </w:r>
      <w:proofErr w:type="gramEnd"/>
      <w:r w:rsidRPr="004E06CB">
        <w:rPr>
          <w:rFonts w:eastAsia="Calibri"/>
          <w:sz w:val="20"/>
          <w:szCs w:val="20"/>
        </w:rPr>
        <w:t xml:space="preserve"> предоставляемой оператором, за 30 (Тридцать) календарных дней до прекращения использования электронного документооборота.</w:t>
      </w:r>
    </w:p>
    <w:p w14:paraId="4A88A5A8" w14:textId="60007C7F" w:rsidR="005256C7" w:rsidRPr="004E06CB" w:rsidRDefault="005256C7" w:rsidP="005256C7">
      <w:pPr>
        <w:contextualSpacing/>
        <w:jc w:val="both"/>
        <w:rPr>
          <w:rFonts w:eastAsia="Calibri"/>
          <w:sz w:val="20"/>
          <w:szCs w:val="20"/>
        </w:rPr>
      </w:pPr>
      <w:r w:rsidRPr="004E06CB">
        <w:rPr>
          <w:rFonts w:eastAsia="Calibri"/>
          <w:sz w:val="20"/>
          <w:szCs w:val="20"/>
        </w:rPr>
        <w:t>3.</w:t>
      </w:r>
      <w:r w:rsidR="0064390D">
        <w:rPr>
          <w:rFonts w:eastAsia="Calibri"/>
          <w:sz w:val="20"/>
          <w:szCs w:val="20"/>
        </w:rPr>
        <w:t>19</w:t>
      </w:r>
      <w:r w:rsidRPr="004E06CB">
        <w:rPr>
          <w:rFonts w:eastAsia="Calibri"/>
          <w:sz w:val="20"/>
          <w:szCs w:val="20"/>
        </w:rPr>
        <w:t>.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14:paraId="7747EC2E" w14:textId="02614E27" w:rsidR="005256C7" w:rsidRPr="004E06CB" w:rsidRDefault="0064390D" w:rsidP="005256C7">
      <w:pPr>
        <w:contextualSpacing/>
        <w:jc w:val="both"/>
        <w:rPr>
          <w:rFonts w:eastAsia="Calibri"/>
          <w:sz w:val="20"/>
          <w:szCs w:val="20"/>
        </w:rPr>
      </w:pPr>
      <w:r>
        <w:rPr>
          <w:rFonts w:eastAsia="Calibri"/>
          <w:sz w:val="20"/>
          <w:szCs w:val="20"/>
        </w:rPr>
        <w:t>3.20</w:t>
      </w:r>
      <w:r w:rsidR="005256C7" w:rsidRPr="004E06CB">
        <w:rPr>
          <w:rFonts w:eastAsia="Calibri"/>
          <w:sz w:val="20"/>
          <w:szCs w:val="20"/>
        </w:rPr>
        <w:t>. Стороны обязуются информировать друг друга о полномочиях владельцев Сертификатов, а также об ограничениях в использовании Сертификатов.</w:t>
      </w:r>
    </w:p>
    <w:p w14:paraId="6AF3BEE7" w14:textId="48AD7808" w:rsidR="005256C7" w:rsidRPr="004E06CB" w:rsidRDefault="00687089">
      <w:pPr>
        <w:jc w:val="both"/>
        <w:rPr>
          <w:sz w:val="20"/>
          <w:szCs w:val="20"/>
        </w:rPr>
      </w:pPr>
      <w:r w:rsidRPr="00687089">
        <w:rPr>
          <w:sz w:val="20"/>
          <w:szCs w:val="20"/>
        </w:rPr>
        <w:t>3.2</w:t>
      </w:r>
      <w:r w:rsidR="0064390D">
        <w:rPr>
          <w:sz w:val="20"/>
          <w:szCs w:val="20"/>
        </w:rPr>
        <w:t>1</w:t>
      </w:r>
      <w:r w:rsidRPr="00687089">
        <w:rPr>
          <w:sz w:val="20"/>
          <w:szCs w:val="20"/>
        </w:rPr>
        <w:t>. Исполнитель формирует и отправляет Заказчику Акт приемки-сдачи оказанных Услуг (далее – «Акт»), подтверждающий факт оказания услуг за Отчетный период, в течение 7 (семи) рабочих дней с момента окончания Отчетного периода.</w:t>
      </w:r>
      <w:r w:rsidR="00EA4A25">
        <w:rPr>
          <w:sz w:val="20"/>
          <w:szCs w:val="20"/>
        </w:rPr>
        <w:t xml:space="preserve"> Отчетным периодом является месяц.</w:t>
      </w:r>
    </w:p>
    <w:p w14:paraId="756BCFF4" w14:textId="231FA16A" w:rsidR="00BE58B5" w:rsidRDefault="00B6532C">
      <w:pPr>
        <w:jc w:val="both"/>
        <w:rPr>
          <w:sz w:val="20"/>
          <w:szCs w:val="20"/>
        </w:rPr>
      </w:pPr>
      <w:r w:rsidRPr="004E06CB">
        <w:rPr>
          <w:sz w:val="20"/>
          <w:szCs w:val="20"/>
        </w:rPr>
        <w:t>3.</w:t>
      </w:r>
      <w:r w:rsidR="004E06CB" w:rsidRPr="004E06CB">
        <w:rPr>
          <w:sz w:val="20"/>
          <w:szCs w:val="20"/>
        </w:rPr>
        <w:t>2</w:t>
      </w:r>
      <w:r w:rsidR="0064390D">
        <w:rPr>
          <w:sz w:val="20"/>
          <w:szCs w:val="20"/>
        </w:rPr>
        <w:t>3</w:t>
      </w:r>
      <w:r w:rsidRPr="004E06CB">
        <w:rPr>
          <w:sz w:val="20"/>
          <w:szCs w:val="20"/>
        </w:rPr>
        <w:t>. Заказчик обязуется подписать и предоставить Исполнителю экземпляр Акта или мотивированный отказ от подписания Акта в течение 5 (пяти) рабочих дней с момента его получения. Если в указанный срок Заказчик не направит Исполнителю Акт либо мотивированный отказ от подписания Акта, а равно указанный Акт либо отказ от подписания Акта не будет получен Исполнителем в течение 20 (двадцати) календарных дней с момента его отправки Исполнителю, Акт считается подписанным</w:t>
      </w:r>
      <w:r w:rsidR="004E06CB" w:rsidRPr="004E06CB">
        <w:rPr>
          <w:sz w:val="20"/>
          <w:szCs w:val="20"/>
        </w:rPr>
        <w:t xml:space="preserve"> без замечаний</w:t>
      </w:r>
      <w:r w:rsidRPr="004E06CB">
        <w:rPr>
          <w:sz w:val="20"/>
          <w:szCs w:val="20"/>
        </w:rPr>
        <w:t>, а услуги надлежащим образом оказанными и принятыми соответствующими Сторонами.</w:t>
      </w:r>
    </w:p>
    <w:p w14:paraId="5487930D" w14:textId="77777777" w:rsidR="006C225E" w:rsidRPr="004E06CB" w:rsidRDefault="006C225E">
      <w:pPr>
        <w:jc w:val="both"/>
        <w:rPr>
          <w:sz w:val="20"/>
          <w:szCs w:val="20"/>
        </w:rPr>
      </w:pPr>
    </w:p>
    <w:p w14:paraId="2CF57494" w14:textId="15CE8C4A" w:rsidR="005256C7" w:rsidRPr="00DD281B" w:rsidRDefault="004E06CB" w:rsidP="005256C7">
      <w:pPr>
        <w:ind w:firstLine="284"/>
        <w:jc w:val="center"/>
        <w:rPr>
          <w:b/>
          <w:sz w:val="20"/>
          <w:szCs w:val="20"/>
        </w:rPr>
      </w:pPr>
      <w:r>
        <w:rPr>
          <w:b/>
          <w:sz w:val="20"/>
          <w:szCs w:val="20"/>
        </w:rPr>
        <w:t>4</w:t>
      </w:r>
      <w:r w:rsidR="005256C7" w:rsidRPr="00DD281B">
        <w:rPr>
          <w:b/>
          <w:sz w:val="20"/>
          <w:szCs w:val="20"/>
        </w:rPr>
        <w:t>.</w:t>
      </w:r>
      <w:r w:rsidR="005256C7" w:rsidRPr="00DD281B">
        <w:rPr>
          <w:b/>
          <w:sz w:val="20"/>
          <w:szCs w:val="20"/>
        </w:rPr>
        <w:tab/>
        <w:t>КОНФИДЕНЦИАЛЬНОСТЬ</w:t>
      </w:r>
    </w:p>
    <w:p w14:paraId="5F862C21" w14:textId="0BDB423E" w:rsidR="005256C7" w:rsidRPr="00DD281B" w:rsidRDefault="004E06CB" w:rsidP="005256C7">
      <w:pPr>
        <w:jc w:val="both"/>
        <w:rPr>
          <w:sz w:val="20"/>
          <w:szCs w:val="20"/>
        </w:rPr>
      </w:pPr>
      <w:r>
        <w:rPr>
          <w:sz w:val="20"/>
          <w:szCs w:val="20"/>
        </w:rPr>
        <w:t>4</w:t>
      </w:r>
      <w:r w:rsidR="005256C7" w:rsidRPr="00DD281B">
        <w:rPr>
          <w:sz w:val="20"/>
          <w:szCs w:val="20"/>
        </w:rPr>
        <w:t>.1. Если Сторона, в порядке исполнения обязательств, вытекающих из настоящего Договора, получила от другой Стороны конфиденциальную информацию, Сторона, получившая такую информацию, не вправе сообщать ее третьим лицам без письменного согласия другой Стороны, если иное не вменено в обязанность Стороны, получившей такую информацию, законодательством Российской Федерации.</w:t>
      </w:r>
    </w:p>
    <w:p w14:paraId="3957CA13" w14:textId="2450F625" w:rsidR="005256C7" w:rsidRPr="00DD281B" w:rsidRDefault="004E06CB" w:rsidP="005256C7">
      <w:pPr>
        <w:jc w:val="both"/>
        <w:rPr>
          <w:sz w:val="20"/>
          <w:szCs w:val="20"/>
        </w:rPr>
      </w:pPr>
      <w:r>
        <w:rPr>
          <w:sz w:val="20"/>
          <w:szCs w:val="20"/>
        </w:rPr>
        <w:t>4</w:t>
      </w:r>
      <w:r w:rsidR="005256C7" w:rsidRPr="00DD281B">
        <w:rPr>
          <w:sz w:val="20"/>
          <w:szCs w:val="20"/>
        </w:rPr>
        <w:t>.2. Информация конфиденциальна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в период действия настоящего Договора и в течение 3-х лет по окончании срока действия настоящего Договора.</w:t>
      </w:r>
    </w:p>
    <w:p w14:paraId="77F01DCE" w14:textId="7DA04216" w:rsidR="005256C7" w:rsidRPr="00DD281B" w:rsidRDefault="004E06CB" w:rsidP="005256C7">
      <w:pPr>
        <w:jc w:val="both"/>
        <w:rPr>
          <w:sz w:val="20"/>
          <w:szCs w:val="20"/>
        </w:rPr>
      </w:pPr>
      <w:r>
        <w:rPr>
          <w:sz w:val="20"/>
          <w:szCs w:val="20"/>
        </w:rPr>
        <w:t>4</w:t>
      </w:r>
      <w:r w:rsidR="005256C7" w:rsidRPr="00DD281B">
        <w:rPr>
          <w:sz w:val="20"/>
          <w:szCs w:val="20"/>
        </w:rPr>
        <w:t>.3. Сторона, вопреки настоящему Договору разгласившая конфиденциальную информацию, обязана возместить другой Стороне причиненные этим убытки.</w:t>
      </w:r>
    </w:p>
    <w:p w14:paraId="51B45F0C" w14:textId="0AE75429" w:rsidR="005256C7" w:rsidRDefault="004E06CB" w:rsidP="005256C7">
      <w:pPr>
        <w:jc w:val="both"/>
        <w:rPr>
          <w:sz w:val="20"/>
          <w:szCs w:val="20"/>
        </w:rPr>
      </w:pPr>
      <w:r>
        <w:rPr>
          <w:sz w:val="20"/>
          <w:szCs w:val="20"/>
        </w:rPr>
        <w:t>4</w:t>
      </w:r>
      <w:r w:rsidR="005256C7" w:rsidRPr="00DD281B">
        <w:rPr>
          <w:sz w:val="20"/>
          <w:szCs w:val="20"/>
        </w:rPr>
        <w:t>.4. По требованию уполномоченных государственных органов (в частности, правоохранительных и налоговых органов) конфиденциальность настоящего Договора может быть нарушена одной из Сторон без предварительного получения согласия другой Стороны, но исключительно в рамках полномочий того или иного правоохранительного органа и при услов</w:t>
      </w:r>
      <w:r w:rsidR="005256C7" w:rsidRPr="00044B6C">
        <w:rPr>
          <w:sz w:val="20"/>
          <w:szCs w:val="20"/>
        </w:rPr>
        <w:t>ии соблюдения законности процедуры получения правоохранительными органами соответствующей информации.</w:t>
      </w:r>
    </w:p>
    <w:p w14:paraId="7021428B" w14:textId="77777777" w:rsidR="006C225E" w:rsidRDefault="006C225E" w:rsidP="005256C7">
      <w:pPr>
        <w:jc w:val="both"/>
        <w:rPr>
          <w:sz w:val="20"/>
          <w:szCs w:val="20"/>
        </w:rPr>
      </w:pPr>
    </w:p>
    <w:p w14:paraId="0FAF28E7" w14:textId="58781FD9" w:rsidR="005256C7" w:rsidRPr="00C97AB9" w:rsidRDefault="00C463F4" w:rsidP="005256C7">
      <w:pPr>
        <w:ind w:firstLine="284"/>
        <w:jc w:val="center"/>
        <w:rPr>
          <w:b/>
          <w:sz w:val="20"/>
          <w:szCs w:val="20"/>
        </w:rPr>
      </w:pPr>
      <w:r>
        <w:rPr>
          <w:b/>
          <w:sz w:val="20"/>
          <w:szCs w:val="20"/>
        </w:rPr>
        <w:t>5</w:t>
      </w:r>
      <w:r w:rsidR="005256C7" w:rsidRPr="00C97AB9">
        <w:rPr>
          <w:b/>
          <w:sz w:val="20"/>
          <w:szCs w:val="20"/>
        </w:rPr>
        <w:t>. ОТВЕТСТВЕННОСТЬ СТОРОН</w:t>
      </w:r>
    </w:p>
    <w:p w14:paraId="4DC0DBB7" w14:textId="7BB52191" w:rsidR="005256C7" w:rsidRPr="00044B6C" w:rsidRDefault="00C463F4" w:rsidP="005256C7">
      <w:pPr>
        <w:jc w:val="both"/>
        <w:rPr>
          <w:sz w:val="20"/>
          <w:szCs w:val="20"/>
        </w:rPr>
      </w:pPr>
      <w:r>
        <w:rPr>
          <w:sz w:val="20"/>
          <w:szCs w:val="20"/>
        </w:rPr>
        <w:t>5</w:t>
      </w:r>
      <w:r w:rsidR="005256C7" w:rsidRPr="00044B6C">
        <w:rPr>
          <w:sz w:val="20"/>
          <w:szCs w:val="20"/>
        </w:rPr>
        <w:t>.1. За неисполнение или ненадлежащее ис</w:t>
      </w:r>
      <w:r w:rsidR="005256C7">
        <w:rPr>
          <w:sz w:val="20"/>
          <w:szCs w:val="20"/>
        </w:rPr>
        <w:t>полнение своих обязательств по Д</w:t>
      </w:r>
      <w:r w:rsidR="005256C7" w:rsidRPr="00044B6C">
        <w:rPr>
          <w:sz w:val="20"/>
          <w:szCs w:val="20"/>
        </w:rPr>
        <w:t>оговору Стороны несут ответственность, предусмотренную законодательством Российской Федерации и нас</w:t>
      </w:r>
      <w:r w:rsidR="005256C7">
        <w:rPr>
          <w:sz w:val="20"/>
          <w:szCs w:val="20"/>
        </w:rPr>
        <w:t>тоящим Д</w:t>
      </w:r>
      <w:r w:rsidR="005256C7" w:rsidRPr="00044B6C">
        <w:rPr>
          <w:sz w:val="20"/>
          <w:szCs w:val="20"/>
        </w:rPr>
        <w:t>оговором.</w:t>
      </w:r>
    </w:p>
    <w:p w14:paraId="7AB9E55A" w14:textId="19B6B092" w:rsidR="005256C7" w:rsidRDefault="00C463F4" w:rsidP="005256C7">
      <w:pPr>
        <w:jc w:val="both"/>
        <w:rPr>
          <w:sz w:val="20"/>
          <w:szCs w:val="20"/>
        </w:rPr>
      </w:pPr>
      <w:r>
        <w:rPr>
          <w:sz w:val="20"/>
          <w:szCs w:val="20"/>
        </w:rPr>
        <w:t>5</w:t>
      </w:r>
      <w:r w:rsidR="005256C7" w:rsidRPr="00044B6C">
        <w:rPr>
          <w:sz w:val="20"/>
          <w:szCs w:val="20"/>
        </w:rPr>
        <w:t xml:space="preserve">.2. За </w:t>
      </w:r>
      <w:r w:rsidR="005256C7">
        <w:rPr>
          <w:sz w:val="20"/>
          <w:szCs w:val="20"/>
        </w:rPr>
        <w:t>не оказанные/</w:t>
      </w:r>
      <w:r w:rsidR="005256C7" w:rsidRPr="00044B6C">
        <w:rPr>
          <w:sz w:val="20"/>
          <w:szCs w:val="20"/>
        </w:rPr>
        <w:t>ненадлежащее оказан</w:t>
      </w:r>
      <w:r w:rsidR="005256C7">
        <w:rPr>
          <w:sz w:val="20"/>
          <w:szCs w:val="20"/>
        </w:rPr>
        <w:t>ные</w:t>
      </w:r>
      <w:r w:rsidR="005256C7" w:rsidRPr="00044B6C">
        <w:rPr>
          <w:sz w:val="20"/>
          <w:szCs w:val="20"/>
        </w:rPr>
        <w:t xml:space="preserve"> услуг</w:t>
      </w:r>
      <w:r w:rsidR="005256C7">
        <w:rPr>
          <w:sz w:val="20"/>
          <w:szCs w:val="20"/>
        </w:rPr>
        <w:t>и</w:t>
      </w:r>
      <w:r w:rsidR="005256C7" w:rsidRPr="00044B6C">
        <w:rPr>
          <w:sz w:val="20"/>
          <w:szCs w:val="20"/>
        </w:rPr>
        <w:t xml:space="preserve"> Исполнитель уплачивает Заказчику</w:t>
      </w:r>
      <w:r w:rsidR="005256C7">
        <w:rPr>
          <w:sz w:val="20"/>
          <w:szCs w:val="20"/>
        </w:rPr>
        <w:t xml:space="preserve"> неустойку (пени) в размере 0,01</w:t>
      </w:r>
      <w:r w:rsidR="005256C7" w:rsidRPr="00044B6C">
        <w:rPr>
          <w:sz w:val="20"/>
          <w:szCs w:val="20"/>
        </w:rPr>
        <w:t xml:space="preserve"> % от стоимости </w:t>
      </w:r>
      <w:r w:rsidR="005256C7">
        <w:rPr>
          <w:sz w:val="20"/>
          <w:szCs w:val="20"/>
        </w:rPr>
        <w:t>не оказанных/</w:t>
      </w:r>
      <w:r w:rsidR="005256C7" w:rsidRPr="00EE2170">
        <w:rPr>
          <w:sz w:val="20"/>
          <w:szCs w:val="20"/>
        </w:rPr>
        <w:t xml:space="preserve">ненадлежащее </w:t>
      </w:r>
      <w:r w:rsidR="005256C7" w:rsidRPr="00044B6C">
        <w:rPr>
          <w:sz w:val="20"/>
          <w:szCs w:val="20"/>
        </w:rPr>
        <w:t>оказанных услуг за каждый день просрочки</w:t>
      </w:r>
      <w:r w:rsidR="005256C7">
        <w:rPr>
          <w:sz w:val="20"/>
          <w:szCs w:val="20"/>
        </w:rPr>
        <w:t>.</w:t>
      </w:r>
    </w:p>
    <w:p w14:paraId="48A0A0C9" w14:textId="7CA623FB" w:rsidR="005256C7" w:rsidRDefault="00C463F4" w:rsidP="005256C7">
      <w:pPr>
        <w:jc w:val="both"/>
        <w:rPr>
          <w:sz w:val="20"/>
          <w:szCs w:val="20"/>
        </w:rPr>
      </w:pPr>
      <w:r>
        <w:rPr>
          <w:sz w:val="20"/>
          <w:szCs w:val="20"/>
        </w:rPr>
        <w:t>5</w:t>
      </w:r>
      <w:r w:rsidR="005256C7" w:rsidRPr="00044B6C">
        <w:rPr>
          <w:sz w:val="20"/>
          <w:szCs w:val="20"/>
        </w:rPr>
        <w:t>.3.</w:t>
      </w:r>
      <w:r w:rsidR="005256C7" w:rsidRPr="00F04370">
        <w:t xml:space="preserve"> </w:t>
      </w:r>
      <w:r w:rsidR="005256C7" w:rsidRPr="00F04370">
        <w:rPr>
          <w:sz w:val="20"/>
          <w:szCs w:val="20"/>
        </w:rPr>
        <w:t xml:space="preserve">За просрочку платежей, Заказчик уплачивает Исполнителю </w:t>
      </w:r>
      <w:r w:rsidR="005256C7">
        <w:rPr>
          <w:sz w:val="20"/>
          <w:szCs w:val="20"/>
        </w:rPr>
        <w:t>неустойку (пени) в размере 0,01</w:t>
      </w:r>
      <w:r w:rsidR="005256C7" w:rsidRPr="00F04370">
        <w:rPr>
          <w:sz w:val="20"/>
          <w:szCs w:val="20"/>
        </w:rPr>
        <w:t xml:space="preserve">% от неоплаченной в срок суммы за каждый день просрочки платежа, но не более 10% от неоплаченной в срок суммы.           </w:t>
      </w:r>
      <w:r w:rsidR="005256C7" w:rsidRPr="00044B6C">
        <w:rPr>
          <w:sz w:val="20"/>
          <w:szCs w:val="20"/>
        </w:rPr>
        <w:t xml:space="preserve"> </w:t>
      </w:r>
    </w:p>
    <w:p w14:paraId="554518DC" w14:textId="1F9FD38C" w:rsidR="005256C7" w:rsidRPr="00044B6C" w:rsidRDefault="00C463F4" w:rsidP="005256C7">
      <w:pPr>
        <w:jc w:val="both"/>
        <w:rPr>
          <w:sz w:val="20"/>
          <w:szCs w:val="20"/>
        </w:rPr>
      </w:pPr>
      <w:r>
        <w:rPr>
          <w:sz w:val="20"/>
          <w:szCs w:val="20"/>
        </w:rPr>
        <w:t>5</w:t>
      </w:r>
      <w:r w:rsidR="005256C7">
        <w:rPr>
          <w:sz w:val="20"/>
          <w:szCs w:val="20"/>
        </w:rPr>
        <w:t xml:space="preserve">.4. </w:t>
      </w:r>
      <w:r w:rsidR="005256C7" w:rsidRPr="00044B6C">
        <w:rPr>
          <w:sz w:val="20"/>
          <w:szCs w:val="20"/>
        </w:rPr>
        <w:t>При обнаружении недостатков услуг, в том числе оказания их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56D78198" w14:textId="77777777" w:rsidR="005256C7" w:rsidRPr="00044B6C" w:rsidRDefault="005256C7" w:rsidP="005256C7">
      <w:pPr>
        <w:jc w:val="both"/>
        <w:rPr>
          <w:sz w:val="20"/>
          <w:szCs w:val="20"/>
        </w:rPr>
      </w:pPr>
      <w:r w:rsidRPr="00044B6C">
        <w:rPr>
          <w:sz w:val="20"/>
          <w:szCs w:val="20"/>
        </w:rPr>
        <w:t>-Безвозмездного оказания услуг.</w:t>
      </w:r>
    </w:p>
    <w:p w14:paraId="24937D9C" w14:textId="77777777" w:rsidR="005256C7" w:rsidRPr="00044B6C" w:rsidRDefault="005256C7" w:rsidP="005256C7">
      <w:pPr>
        <w:jc w:val="both"/>
        <w:rPr>
          <w:sz w:val="20"/>
          <w:szCs w:val="20"/>
        </w:rPr>
      </w:pPr>
      <w:r w:rsidRPr="00044B6C">
        <w:rPr>
          <w:sz w:val="20"/>
          <w:szCs w:val="20"/>
        </w:rPr>
        <w:t>-Соразмерного уменьшения стоимости оказанных услуг.</w:t>
      </w:r>
    </w:p>
    <w:p w14:paraId="494697E6" w14:textId="77777777" w:rsidR="005256C7" w:rsidRPr="00044B6C" w:rsidRDefault="005256C7" w:rsidP="005256C7">
      <w:pPr>
        <w:jc w:val="both"/>
        <w:rPr>
          <w:sz w:val="20"/>
          <w:szCs w:val="20"/>
        </w:rPr>
      </w:pPr>
      <w:r w:rsidRPr="00044B6C">
        <w:rPr>
          <w:sz w:val="20"/>
          <w:szCs w:val="20"/>
        </w:rPr>
        <w:t>-Возмещения понесенных им расходов по устранению недостатков оказанных услуг своими силами или третьими лицами.</w:t>
      </w:r>
    </w:p>
    <w:p w14:paraId="343E1E4F" w14:textId="37E624F9" w:rsidR="005256C7" w:rsidRPr="00044B6C" w:rsidRDefault="00C463F4" w:rsidP="005256C7">
      <w:pPr>
        <w:jc w:val="both"/>
        <w:rPr>
          <w:sz w:val="20"/>
          <w:szCs w:val="20"/>
        </w:rPr>
      </w:pPr>
      <w:r>
        <w:rPr>
          <w:sz w:val="20"/>
          <w:szCs w:val="20"/>
        </w:rPr>
        <w:t>5</w:t>
      </w:r>
      <w:r w:rsidR="005256C7" w:rsidRPr="00044B6C">
        <w:rPr>
          <w:sz w:val="20"/>
          <w:szCs w:val="20"/>
        </w:rPr>
        <w:t>.</w:t>
      </w:r>
      <w:r w:rsidR="005256C7">
        <w:rPr>
          <w:sz w:val="20"/>
          <w:szCs w:val="20"/>
        </w:rPr>
        <w:t>5</w:t>
      </w:r>
      <w:r w:rsidR="005256C7" w:rsidRPr="00044B6C">
        <w:rPr>
          <w:sz w:val="20"/>
          <w:szCs w:val="20"/>
        </w:rPr>
        <w:t>. Заказчик в</w:t>
      </w:r>
      <w:r w:rsidR="005256C7">
        <w:rPr>
          <w:sz w:val="20"/>
          <w:szCs w:val="20"/>
        </w:rPr>
        <w:t>праве отказаться от исполнения Д</w:t>
      </w:r>
      <w:r w:rsidR="005256C7" w:rsidRPr="00044B6C">
        <w:rPr>
          <w:sz w:val="20"/>
          <w:szCs w:val="20"/>
        </w:rPr>
        <w:t>оговора и потребовать полного возмещения убытков, если в указанный срок недостатки услуг не устранены Исполнителем. Заказчик также вправе от</w:t>
      </w:r>
      <w:r w:rsidR="005256C7">
        <w:rPr>
          <w:sz w:val="20"/>
          <w:szCs w:val="20"/>
        </w:rPr>
        <w:t>казаться от исполнения Д</w:t>
      </w:r>
      <w:r w:rsidR="005256C7" w:rsidRPr="00044B6C">
        <w:rPr>
          <w:sz w:val="20"/>
          <w:szCs w:val="20"/>
        </w:rPr>
        <w:t xml:space="preserve">оговора, если им обнаружен существенный недостаток оказанных </w:t>
      </w:r>
      <w:r w:rsidR="005256C7">
        <w:rPr>
          <w:sz w:val="20"/>
          <w:szCs w:val="20"/>
        </w:rPr>
        <w:t>у</w:t>
      </w:r>
      <w:r w:rsidR="005256C7" w:rsidRPr="00044B6C">
        <w:rPr>
          <w:sz w:val="20"/>
          <w:szCs w:val="20"/>
        </w:rPr>
        <w:t>слуг или иные сущес</w:t>
      </w:r>
      <w:r w:rsidR="005256C7">
        <w:rPr>
          <w:sz w:val="20"/>
          <w:szCs w:val="20"/>
        </w:rPr>
        <w:t>твенные отступления от условий Д</w:t>
      </w:r>
      <w:r w:rsidR="005256C7" w:rsidRPr="00044B6C">
        <w:rPr>
          <w:sz w:val="20"/>
          <w:szCs w:val="20"/>
        </w:rPr>
        <w:t>оговора.</w:t>
      </w:r>
    </w:p>
    <w:p w14:paraId="4E1D88AD" w14:textId="165820D8" w:rsidR="005256C7" w:rsidRPr="00044B6C" w:rsidRDefault="00C463F4" w:rsidP="005256C7">
      <w:pPr>
        <w:jc w:val="both"/>
        <w:rPr>
          <w:sz w:val="20"/>
          <w:szCs w:val="20"/>
        </w:rPr>
      </w:pPr>
      <w:r>
        <w:rPr>
          <w:sz w:val="20"/>
          <w:szCs w:val="20"/>
        </w:rPr>
        <w:t>5</w:t>
      </w:r>
      <w:r w:rsidR="005256C7" w:rsidRPr="00044B6C">
        <w:rPr>
          <w:sz w:val="20"/>
          <w:szCs w:val="20"/>
        </w:rPr>
        <w:t>.</w:t>
      </w:r>
      <w:r w:rsidR="005256C7">
        <w:rPr>
          <w:sz w:val="20"/>
          <w:szCs w:val="20"/>
        </w:rPr>
        <w:t>6</w:t>
      </w:r>
      <w:r w:rsidR="005256C7" w:rsidRPr="00044B6C">
        <w:rPr>
          <w:sz w:val="20"/>
          <w:szCs w:val="20"/>
        </w:rPr>
        <w:t>. В случае нарушения Исполнителем срока оказания услуг, либо во время оказания услуг стало очевидным, что они не будет осуществлены в срок, Заказчик вправе по своему выбору:</w:t>
      </w:r>
    </w:p>
    <w:p w14:paraId="5E1135BA" w14:textId="77777777" w:rsidR="005256C7" w:rsidRPr="00044B6C" w:rsidRDefault="005256C7" w:rsidP="005256C7">
      <w:pPr>
        <w:jc w:val="both"/>
        <w:rPr>
          <w:sz w:val="20"/>
          <w:szCs w:val="20"/>
        </w:rPr>
      </w:pPr>
      <w:r w:rsidRPr="00044B6C">
        <w:rPr>
          <w:sz w:val="20"/>
          <w:szCs w:val="20"/>
        </w:rPr>
        <w:lastRenderedPageBreak/>
        <w:t>-Назначить Исполнителю новый срок, в течение которого Исполнитель должен приступить к оказанию услуг и (или) закончить оказание услуг.</w:t>
      </w:r>
    </w:p>
    <w:p w14:paraId="55471B74" w14:textId="77777777" w:rsidR="005256C7" w:rsidRPr="00044B6C" w:rsidRDefault="005256C7" w:rsidP="005256C7">
      <w:pPr>
        <w:jc w:val="both"/>
        <w:rPr>
          <w:sz w:val="20"/>
          <w:szCs w:val="20"/>
        </w:rPr>
      </w:pPr>
      <w:r w:rsidRPr="00044B6C">
        <w:rPr>
          <w:sz w:val="20"/>
          <w:szCs w:val="20"/>
        </w:rPr>
        <w:t>-Поручить оказать услуги третьим лицам за разумную цену и потребовать от Исполнителя возмещения понесенных расходов.</w:t>
      </w:r>
    </w:p>
    <w:p w14:paraId="23F506C9" w14:textId="77777777" w:rsidR="005256C7" w:rsidRPr="00044B6C" w:rsidRDefault="005256C7" w:rsidP="005256C7">
      <w:pPr>
        <w:jc w:val="both"/>
        <w:rPr>
          <w:sz w:val="20"/>
          <w:szCs w:val="20"/>
        </w:rPr>
      </w:pPr>
      <w:r w:rsidRPr="00044B6C">
        <w:rPr>
          <w:sz w:val="20"/>
          <w:szCs w:val="20"/>
        </w:rPr>
        <w:t>-Потребовать уменьшения стоимости услуг.</w:t>
      </w:r>
    </w:p>
    <w:p w14:paraId="0A12181A" w14:textId="77777777" w:rsidR="005256C7" w:rsidRPr="00044B6C" w:rsidRDefault="005256C7" w:rsidP="005256C7">
      <w:pPr>
        <w:jc w:val="both"/>
        <w:rPr>
          <w:sz w:val="20"/>
          <w:szCs w:val="20"/>
        </w:rPr>
      </w:pPr>
      <w:r w:rsidRPr="00044B6C">
        <w:rPr>
          <w:sz w:val="20"/>
          <w:szCs w:val="20"/>
        </w:rPr>
        <w:t>-Расторгнуть договор в одностороннем порядке.</w:t>
      </w:r>
    </w:p>
    <w:p w14:paraId="73335111" w14:textId="29655A5E" w:rsidR="005256C7" w:rsidRPr="00044B6C" w:rsidRDefault="00C463F4" w:rsidP="005256C7">
      <w:pPr>
        <w:jc w:val="both"/>
        <w:rPr>
          <w:sz w:val="20"/>
          <w:szCs w:val="20"/>
        </w:rPr>
      </w:pPr>
      <w:r>
        <w:rPr>
          <w:sz w:val="20"/>
          <w:szCs w:val="20"/>
        </w:rPr>
        <w:t>5</w:t>
      </w:r>
      <w:r w:rsidR="005256C7" w:rsidRPr="00044B6C">
        <w:rPr>
          <w:sz w:val="20"/>
          <w:szCs w:val="20"/>
        </w:rPr>
        <w:t>.</w:t>
      </w:r>
      <w:r w:rsidR="005256C7">
        <w:rPr>
          <w:sz w:val="20"/>
          <w:szCs w:val="20"/>
        </w:rPr>
        <w:t>7</w:t>
      </w:r>
      <w:r w:rsidR="005256C7" w:rsidRPr="00044B6C">
        <w:rPr>
          <w:sz w:val="20"/>
          <w:szCs w:val="20"/>
        </w:rPr>
        <w:t>.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услуг.</w:t>
      </w:r>
    </w:p>
    <w:p w14:paraId="6625C93F" w14:textId="4D2C2D7D" w:rsidR="003F6A50" w:rsidRPr="003F6A50" w:rsidRDefault="00C463F4" w:rsidP="003F6A50">
      <w:pPr>
        <w:jc w:val="both"/>
        <w:rPr>
          <w:sz w:val="20"/>
          <w:szCs w:val="20"/>
        </w:rPr>
      </w:pPr>
      <w:r>
        <w:rPr>
          <w:sz w:val="20"/>
          <w:szCs w:val="20"/>
        </w:rPr>
        <w:t>5</w:t>
      </w:r>
      <w:r w:rsidR="005256C7" w:rsidRPr="00044B6C">
        <w:rPr>
          <w:sz w:val="20"/>
          <w:szCs w:val="20"/>
        </w:rPr>
        <w:t>.</w:t>
      </w:r>
      <w:r w:rsidR="005256C7">
        <w:rPr>
          <w:sz w:val="20"/>
          <w:szCs w:val="20"/>
        </w:rPr>
        <w:t>8</w:t>
      </w:r>
      <w:r w:rsidR="005256C7" w:rsidRPr="00044B6C">
        <w:rPr>
          <w:sz w:val="20"/>
          <w:szCs w:val="20"/>
        </w:rPr>
        <w:t xml:space="preserve">. </w:t>
      </w:r>
      <w:r w:rsidR="003F6A50" w:rsidRPr="003F6A50">
        <w:rPr>
          <w:sz w:val="20"/>
          <w:szCs w:val="20"/>
        </w:rPr>
        <w:t>Подрядчик обязан возместить Заказчику убытки, причиненные неисполнением или ненадлежащим исполнением обязанности по выставлению счетов-фактур, предусмотренных настоящим Договором. В случае отказа налогового органа в возмещении (вычете) заявленных Заказчиком сумм НДС по причине не отражения счета-фактуры в книге продаж Подрядчика и/или по причине несоответствия наименования Подрядчика, ИНН, КПП, указанных в счете-фактуре или Договоре, а также в случае несоответствия счетов-фактур Подрядчика по настоящему Договору, отраженным в книге продаж Подрядчика, счетам-фактурам, полученным от Подрядчика Заказчиком по настоящему Договору, Подрядчик обязуется в течение 30 (тридцати) календарных дней с даты выставления Заказчиком счета, к которому прикладывается выписка из решения налогового органа об отказе (полностью или частично) в возмещении (вычете) сумм НДС, уплатить З</w:t>
      </w:r>
      <w:r w:rsidR="003F6A50">
        <w:rPr>
          <w:sz w:val="20"/>
          <w:szCs w:val="20"/>
        </w:rPr>
        <w:t>аказчику неустойку в размере 125</w:t>
      </w:r>
      <w:r w:rsidR="003F6A50" w:rsidRPr="003F6A50">
        <w:rPr>
          <w:sz w:val="20"/>
          <w:szCs w:val="20"/>
        </w:rPr>
        <w:t xml:space="preserve"> % от суммы НДС, в отношении которой получен отказ налогового органа в возмещении (вычете), в случае не устранения выявленных нарушений в течение 10 (десяти) календарных дней с даты получения требования Заказчика. В случае отказа налогового органа во включении в состав расходов для целей налогового учета заявленных Заказчиком принятых работ в связи с наличием обстоятельств, свидетельствующих о недобросовестности Подрядчика или обстоятельств, свидетельствующих о недостоверности и противоречивости сведений, отраженных в первичных документах, Подрядчик обязуется в течение 30 (тридцати) календарных дней с даты выставления Заказчиком счета, к которому прикладывается выписка из решения налогового органа о выявлении неуплаты (полностью или частично) сумм налога на прибыль, уплатить Заказчику неустойку в размере 120 % от суммы налога, в отношении которой получено решение налогового органа. В случае отказа Заказчика от реализации своего права на обжалование результатов налоговой проверки с использованием представленных Подрядчиком пояснений, первичных документов и исправительных счетов - фактур, Заказчик не вправе требовать предусмотренную настоящим пунктом неустойку.</w:t>
      </w:r>
    </w:p>
    <w:p w14:paraId="52A65DD0" w14:textId="77777777" w:rsidR="003F6A50" w:rsidRPr="003F6A50" w:rsidRDefault="003F6A50" w:rsidP="003F6A50">
      <w:pPr>
        <w:jc w:val="both"/>
        <w:rPr>
          <w:i/>
          <w:sz w:val="20"/>
          <w:szCs w:val="20"/>
        </w:rPr>
      </w:pPr>
      <w:r w:rsidRPr="003F6A50">
        <w:rPr>
          <w:i/>
          <w:sz w:val="20"/>
          <w:szCs w:val="20"/>
        </w:rPr>
        <w:t>(Или, без НДС</w:t>
      </w:r>
    </w:p>
    <w:p w14:paraId="5369CBEE" w14:textId="77777777" w:rsidR="003F6A50" w:rsidRPr="003F6A50" w:rsidRDefault="003F6A50" w:rsidP="003F6A50">
      <w:pPr>
        <w:jc w:val="both"/>
        <w:rPr>
          <w:i/>
          <w:sz w:val="20"/>
          <w:szCs w:val="20"/>
        </w:rPr>
      </w:pPr>
      <w:r w:rsidRPr="003F6A50">
        <w:rPr>
          <w:i/>
          <w:sz w:val="20"/>
          <w:szCs w:val="20"/>
        </w:rPr>
        <w:tab/>
        <w:t>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14:paraId="1CC13B5C" w14:textId="77777777" w:rsidR="003F6A50" w:rsidRPr="003F6A50" w:rsidRDefault="003F6A50" w:rsidP="003F6A50">
      <w:pPr>
        <w:jc w:val="both"/>
        <w:rPr>
          <w:i/>
          <w:sz w:val="20"/>
          <w:szCs w:val="20"/>
        </w:rPr>
      </w:pPr>
      <w:r w:rsidRPr="003F6A50">
        <w:rPr>
          <w:i/>
          <w:sz w:val="20"/>
          <w:szCs w:val="20"/>
        </w:rPr>
        <w:tab/>
        <w:t>во включении в состав расходов для целей налогового учета заявленной стоимости выполненных по настоящему Договору работ,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Договора;</w:t>
      </w:r>
    </w:p>
    <w:p w14:paraId="3C0F005B" w14:textId="77777777" w:rsidR="003F6A50" w:rsidRPr="003F6A50" w:rsidRDefault="003F6A50" w:rsidP="003F6A50">
      <w:pPr>
        <w:jc w:val="both"/>
        <w:rPr>
          <w:i/>
          <w:sz w:val="20"/>
          <w:szCs w:val="20"/>
        </w:rPr>
      </w:pPr>
      <w:r w:rsidRPr="003F6A50">
        <w:rPr>
          <w:i/>
          <w:sz w:val="20"/>
          <w:szCs w:val="20"/>
        </w:rPr>
        <w:tab/>
        <w:t>в связи с 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14:paraId="268D64EC" w14:textId="77777777" w:rsidR="003F6A50" w:rsidRPr="003F6A50" w:rsidRDefault="003F6A50" w:rsidP="003F6A50">
      <w:pPr>
        <w:jc w:val="both"/>
        <w:rPr>
          <w:i/>
          <w:sz w:val="20"/>
          <w:szCs w:val="20"/>
        </w:rPr>
      </w:pPr>
      <w:r w:rsidRPr="003F6A50">
        <w:rPr>
          <w:i/>
          <w:sz w:val="20"/>
          <w:szCs w:val="20"/>
        </w:rPr>
        <w:tab/>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14:paraId="19657E9D" w14:textId="77777777" w:rsidR="003F6A50" w:rsidRPr="003F6A50" w:rsidRDefault="003F6A50" w:rsidP="003F6A50">
      <w:pPr>
        <w:jc w:val="both"/>
        <w:rPr>
          <w:i/>
          <w:sz w:val="20"/>
          <w:szCs w:val="20"/>
        </w:rPr>
      </w:pPr>
      <w:r w:rsidRPr="003F6A50">
        <w:rPr>
          <w:i/>
          <w:sz w:val="20"/>
          <w:szCs w:val="20"/>
        </w:rPr>
        <w:tab/>
        <w:t>Подрядчик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Заказчика.</w:t>
      </w:r>
    </w:p>
    <w:p w14:paraId="65B70E72" w14:textId="0817E3BB" w:rsidR="003F6A50" w:rsidRPr="003F6A50" w:rsidRDefault="003F6A50" w:rsidP="003F6A50">
      <w:pPr>
        <w:jc w:val="both"/>
        <w:rPr>
          <w:i/>
          <w:sz w:val="20"/>
          <w:szCs w:val="20"/>
        </w:rPr>
      </w:pPr>
      <w:r w:rsidRPr="003F6A50">
        <w:rPr>
          <w:i/>
          <w:sz w:val="20"/>
          <w:szCs w:val="20"/>
        </w:rPr>
        <w:tab/>
        <w:t>Подрядчик возмещает Заказчику имущественные потери последнего в размере 12</w:t>
      </w:r>
      <w:r>
        <w:rPr>
          <w:i/>
          <w:sz w:val="20"/>
          <w:szCs w:val="20"/>
        </w:rPr>
        <w:t>5</w:t>
      </w:r>
      <w:r w:rsidRPr="003F6A50">
        <w:rPr>
          <w:i/>
          <w:sz w:val="20"/>
          <w:szCs w:val="20"/>
        </w:rPr>
        <w:t>% от сумм, уплаченных Заказчиком на основании решения налогового органа налогов, пеней и штрафа.</w:t>
      </w:r>
    </w:p>
    <w:p w14:paraId="3AB21B35" w14:textId="77777777" w:rsidR="003F6A50" w:rsidRPr="003F6A50" w:rsidRDefault="003F6A50" w:rsidP="003F6A50">
      <w:pPr>
        <w:jc w:val="both"/>
        <w:rPr>
          <w:i/>
          <w:sz w:val="20"/>
          <w:szCs w:val="20"/>
        </w:rPr>
      </w:pPr>
      <w:r w:rsidRPr="003F6A50">
        <w:rPr>
          <w:i/>
          <w:sz w:val="20"/>
          <w:szCs w:val="20"/>
        </w:rPr>
        <w:tab/>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14:paraId="5DCA9A64" w14:textId="77777777" w:rsidR="003F6A50" w:rsidRPr="003F6A50" w:rsidRDefault="003F6A50" w:rsidP="003F6A50">
      <w:pPr>
        <w:jc w:val="both"/>
        <w:rPr>
          <w:i/>
          <w:sz w:val="20"/>
          <w:szCs w:val="20"/>
        </w:rPr>
      </w:pPr>
      <w:r w:rsidRPr="003F6A50">
        <w:rPr>
          <w:i/>
          <w:sz w:val="20"/>
          <w:szCs w:val="20"/>
        </w:rPr>
        <w:tab/>
        <w:t>В случае предоставления Подрядчиком Заказчику исправленных и достоверных документов в срок, не превышающий 2 (двух) лет со дня предъявления Заказчику налоговых претензий, и при условии подтверждения налоговым органом правомерности расходов Заказчика по настоящему Договору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возмещенных потерь в размере до начисленного налога в срок не позднее 30 (тридцати) дней с даты возврата налога.</w:t>
      </w:r>
    </w:p>
    <w:p w14:paraId="4091DBE0" w14:textId="77777777" w:rsidR="003F6A50" w:rsidRPr="003F6A50" w:rsidRDefault="003F6A50" w:rsidP="003F6A50">
      <w:pPr>
        <w:jc w:val="both"/>
        <w:rPr>
          <w:sz w:val="20"/>
          <w:szCs w:val="20"/>
        </w:rPr>
      </w:pPr>
    </w:p>
    <w:p w14:paraId="4702D31E" w14:textId="539A6BC8" w:rsidR="006C225E" w:rsidRDefault="006C225E" w:rsidP="003F6A50">
      <w:pPr>
        <w:jc w:val="both"/>
        <w:rPr>
          <w:sz w:val="20"/>
          <w:szCs w:val="20"/>
        </w:rPr>
      </w:pPr>
    </w:p>
    <w:p w14:paraId="74B9F130" w14:textId="7B6755E3" w:rsidR="00C463F4" w:rsidRPr="00C463F4" w:rsidRDefault="00C463F4" w:rsidP="00C463F4">
      <w:pPr>
        <w:jc w:val="center"/>
        <w:rPr>
          <w:b/>
          <w:sz w:val="20"/>
          <w:szCs w:val="20"/>
        </w:rPr>
      </w:pPr>
      <w:r w:rsidRPr="00C463F4">
        <w:rPr>
          <w:b/>
          <w:sz w:val="20"/>
          <w:szCs w:val="20"/>
        </w:rPr>
        <w:lastRenderedPageBreak/>
        <w:t>6. АНТИКОРРУПЦИОННАЯ ОГОВОРКА</w:t>
      </w:r>
    </w:p>
    <w:p w14:paraId="1C66B08E" w14:textId="0F4B1C25" w:rsidR="00C463F4" w:rsidRPr="00C463F4" w:rsidRDefault="00C463F4" w:rsidP="00C463F4">
      <w:pPr>
        <w:jc w:val="both"/>
        <w:rPr>
          <w:sz w:val="20"/>
          <w:szCs w:val="20"/>
        </w:rPr>
      </w:pPr>
      <w:r>
        <w:rPr>
          <w:sz w:val="20"/>
          <w:szCs w:val="20"/>
        </w:rPr>
        <w:t>6</w:t>
      </w:r>
      <w:r w:rsidRPr="00C463F4">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2A9003A4" w14:textId="03050461" w:rsidR="00C463F4" w:rsidRPr="00C463F4" w:rsidRDefault="00C463F4" w:rsidP="00C463F4">
      <w:pPr>
        <w:jc w:val="both"/>
        <w:rPr>
          <w:sz w:val="20"/>
          <w:szCs w:val="20"/>
        </w:rPr>
      </w:pPr>
      <w:r>
        <w:rPr>
          <w:sz w:val="20"/>
          <w:szCs w:val="20"/>
        </w:rPr>
        <w:t>6</w:t>
      </w:r>
      <w:r w:rsidRPr="00C463F4">
        <w:rPr>
          <w:sz w:val="20"/>
          <w:szCs w:val="20"/>
        </w:rPr>
        <w:t>.2. В случае возникновения у одной из Сторон (инициирующая Сторона) подозрений, что произошло или может произойти нарушение каких-либо положений настоящей статьи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71E86C10" w14:textId="0D1896D3" w:rsidR="00C463F4" w:rsidRPr="00C463F4" w:rsidRDefault="00C463F4" w:rsidP="00C463F4">
      <w:pPr>
        <w:jc w:val="both"/>
        <w:rPr>
          <w:sz w:val="20"/>
          <w:szCs w:val="20"/>
        </w:rPr>
      </w:pPr>
      <w:r>
        <w:rPr>
          <w:sz w:val="20"/>
          <w:szCs w:val="20"/>
        </w:rPr>
        <w:t>6</w:t>
      </w:r>
      <w:r w:rsidRPr="00C463F4">
        <w:rPr>
          <w:sz w:val="20"/>
          <w:szCs w:val="20"/>
        </w:rPr>
        <w:t>.3.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опровергающей Стороной, ее аффилированными лицами, работниками или посредниками.</w:t>
      </w:r>
    </w:p>
    <w:p w14:paraId="7C869892" w14:textId="662721E2" w:rsidR="00C463F4" w:rsidRPr="00C463F4" w:rsidRDefault="00C463F4" w:rsidP="00C463F4">
      <w:pPr>
        <w:jc w:val="both"/>
        <w:rPr>
          <w:sz w:val="20"/>
          <w:szCs w:val="20"/>
        </w:rPr>
      </w:pPr>
      <w:r>
        <w:rPr>
          <w:sz w:val="20"/>
          <w:szCs w:val="20"/>
        </w:rPr>
        <w:t>6</w:t>
      </w:r>
      <w:r w:rsidRPr="00C463F4">
        <w:rPr>
          <w:sz w:val="20"/>
          <w:szCs w:val="20"/>
        </w:rPr>
        <w:t>.4. В случае достоверно установленных инициирующей Стороной нарушений, установленных обязательств воздерживаться от запрещенных в пункте 8.1.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73FF0D48" w14:textId="26099DF1" w:rsidR="00C463F4" w:rsidRDefault="00C463F4" w:rsidP="00C463F4">
      <w:pPr>
        <w:jc w:val="both"/>
        <w:rPr>
          <w:sz w:val="20"/>
          <w:szCs w:val="20"/>
        </w:rPr>
      </w:pPr>
      <w:r>
        <w:rPr>
          <w:sz w:val="20"/>
          <w:szCs w:val="20"/>
        </w:rPr>
        <w:t>6</w:t>
      </w:r>
      <w:r w:rsidRPr="00C463F4">
        <w:rPr>
          <w:sz w:val="20"/>
          <w:szCs w:val="20"/>
        </w:rPr>
        <w:t>.5.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526A1338" w14:textId="77777777" w:rsidR="006C225E" w:rsidRDefault="006C225E" w:rsidP="00C463F4">
      <w:pPr>
        <w:jc w:val="both"/>
        <w:rPr>
          <w:sz w:val="20"/>
          <w:szCs w:val="20"/>
        </w:rPr>
      </w:pPr>
    </w:p>
    <w:p w14:paraId="6BB5683A" w14:textId="77777777" w:rsidR="005256C7" w:rsidRPr="00EE2170" w:rsidRDefault="005256C7" w:rsidP="005256C7">
      <w:pPr>
        <w:ind w:firstLine="284"/>
        <w:jc w:val="center"/>
        <w:rPr>
          <w:b/>
          <w:sz w:val="20"/>
          <w:szCs w:val="20"/>
        </w:rPr>
      </w:pPr>
      <w:r w:rsidRPr="00EE2170">
        <w:rPr>
          <w:b/>
          <w:sz w:val="20"/>
          <w:szCs w:val="20"/>
        </w:rPr>
        <w:t>7.</w:t>
      </w:r>
      <w:r>
        <w:rPr>
          <w:b/>
          <w:sz w:val="20"/>
          <w:szCs w:val="20"/>
        </w:rPr>
        <w:t xml:space="preserve"> </w:t>
      </w:r>
      <w:r w:rsidRPr="00EE2170">
        <w:rPr>
          <w:b/>
          <w:sz w:val="20"/>
          <w:szCs w:val="20"/>
        </w:rPr>
        <w:t>ОБСТОЯТЕЛЬСТВА НЕПРЕОДОЛИМОЙ СИЛЫ</w:t>
      </w:r>
    </w:p>
    <w:p w14:paraId="296C748E" w14:textId="77777777" w:rsidR="005256C7" w:rsidRPr="00044B6C" w:rsidRDefault="005256C7" w:rsidP="005256C7">
      <w:pPr>
        <w:jc w:val="both"/>
        <w:rPr>
          <w:sz w:val="20"/>
          <w:szCs w:val="20"/>
        </w:rPr>
      </w:pPr>
      <w:r w:rsidRPr="00044B6C">
        <w:rPr>
          <w:sz w:val="20"/>
          <w:szCs w:val="20"/>
        </w:rPr>
        <w:t>7.1.</w:t>
      </w:r>
      <w:r>
        <w:rPr>
          <w:sz w:val="20"/>
          <w:szCs w:val="20"/>
        </w:rPr>
        <w:t xml:space="preserve"> Любая из Сторон по настоящему Д</w:t>
      </w:r>
      <w:r w:rsidRPr="00044B6C">
        <w:rPr>
          <w:sz w:val="20"/>
          <w:szCs w:val="20"/>
        </w:rPr>
        <w:t>оговору освобождается от ответственности за невольное причинение убытко</w:t>
      </w:r>
      <w:r>
        <w:rPr>
          <w:sz w:val="20"/>
          <w:szCs w:val="20"/>
        </w:rPr>
        <w:t>в другой Стороне по настоящему Д</w:t>
      </w:r>
      <w:r w:rsidRPr="00044B6C">
        <w:rPr>
          <w:sz w:val="20"/>
          <w:szCs w:val="20"/>
        </w:rPr>
        <w:t>оговору, если данные убытки возникли по причине форс-мажорных обстоятельств либо в результате непреодолимой силы, ставшее препятствием к исполне</w:t>
      </w:r>
      <w:r>
        <w:rPr>
          <w:sz w:val="20"/>
          <w:szCs w:val="20"/>
        </w:rPr>
        <w:t>нию обязательств по настоящему Д</w:t>
      </w:r>
      <w:r w:rsidRPr="00044B6C">
        <w:rPr>
          <w:sz w:val="20"/>
          <w:szCs w:val="20"/>
        </w:rPr>
        <w:t>оговору. К непреодолимой силе относят стихийные бедствия (землетрясения, наводнения, пожары, штормы, оползни, удары молнии, эрозия почвы, взрывы, ядерная реакция или радиация, радиоактивное загрязнение или заражение) или иные обстоятельства, которые невозможно предусмотреть или предотвратить (либо возможно предусмотреть, но невозможно предотвратить) при современном уровне человеческого знания и возможностей.</w:t>
      </w:r>
    </w:p>
    <w:p w14:paraId="40C02C40" w14:textId="77777777" w:rsidR="005256C7" w:rsidRPr="00044B6C" w:rsidRDefault="005256C7" w:rsidP="005256C7">
      <w:pPr>
        <w:jc w:val="both"/>
        <w:rPr>
          <w:sz w:val="20"/>
          <w:szCs w:val="20"/>
        </w:rPr>
      </w:pPr>
      <w:r w:rsidRPr="00044B6C">
        <w:rPr>
          <w:sz w:val="20"/>
          <w:szCs w:val="20"/>
        </w:rPr>
        <w:t>7.2. К принципу определения форс-мажора относятся решения высших государственных органов (запрет импорта или экспорта, валютные ограничения и др.), забастовки, войны, революции, террористические акты, саботажи, блокады, мятежи и тому подобные факты. Не признаются форс-мажорными обстоятельства, которые по сути являются коммерческим риском, такие как: трудности в связи с неблагоприятной конъюнктурой рынка, изменение цен и так далее.</w:t>
      </w:r>
    </w:p>
    <w:p w14:paraId="276E63BA" w14:textId="77777777" w:rsidR="005256C7" w:rsidRPr="00044B6C" w:rsidRDefault="005256C7" w:rsidP="005256C7">
      <w:pPr>
        <w:jc w:val="both"/>
        <w:rPr>
          <w:sz w:val="20"/>
          <w:szCs w:val="20"/>
        </w:rPr>
      </w:pPr>
      <w:r w:rsidRPr="00044B6C">
        <w:rPr>
          <w:sz w:val="20"/>
          <w:szCs w:val="20"/>
        </w:rPr>
        <w:t>7.3. При наступлении форс-мажорных обсто</w:t>
      </w:r>
      <w:r>
        <w:rPr>
          <w:sz w:val="20"/>
          <w:szCs w:val="20"/>
        </w:rPr>
        <w:t>ятельств Сторона по настоящему Д</w:t>
      </w:r>
      <w:r w:rsidRPr="00044B6C">
        <w:rPr>
          <w:sz w:val="20"/>
          <w:szCs w:val="20"/>
        </w:rPr>
        <w:t xml:space="preserve">оговору, для которой создалась невозможность исполнения ее обязательств по настоящему </w:t>
      </w:r>
      <w:r>
        <w:rPr>
          <w:sz w:val="20"/>
          <w:szCs w:val="20"/>
        </w:rPr>
        <w:t>Д</w:t>
      </w:r>
      <w:r w:rsidRPr="00044B6C">
        <w:rPr>
          <w:sz w:val="20"/>
          <w:szCs w:val="20"/>
        </w:rPr>
        <w:t>оговору, должна немедленно, однако не позднее 5 (пяти) календарных дней с момента их наступления или с момента, когда соответствующей Стороне стало или должно было стать известно об их наступлении, в письменной форме известит</w:t>
      </w:r>
      <w:r>
        <w:rPr>
          <w:sz w:val="20"/>
          <w:szCs w:val="20"/>
        </w:rPr>
        <w:t>ь другую Сторону по настоящему Д</w:t>
      </w:r>
      <w:r w:rsidRPr="00044B6C">
        <w:rPr>
          <w:sz w:val="20"/>
          <w:szCs w:val="20"/>
        </w:rPr>
        <w:t>оговору, предоставив при этом доказательства компетентного органа/организации о наступления форс-мажорных обстоятельств либо действий непреодолимой силы.</w:t>
      </w:r>
    </w:p>
    <w:p w14:paraId="50F48D31" w14:textId="77777777" w:rsidR="005256C7" w:rsidRPr="00044B6C" w:rsidRDefault="005256C7" w:rsidP="005256C7">
      <w:pPr>
        <w:jc w:val="both"/>
        <w:rPr>
          <w:sz w:val="20"/>
          <w:szCs w:val="20"/>
        </w:rPr>
      </w:pPr>
      <w:r w:rsidRPr="00044B6C">
        <w:rPr>
          <w:sz w:val="20"/>
          <w:szCs w:val="20"/>
        </w:rPr>
        <w:t>7.4. Несвоевременное извещение об обстоятельствах непреодолимой силы лишает соответствующую Сторону права ссылаться на них в будущем, как на основание для освобождения от ответственности за неисполнение или ненадлежащее исполнение св</w:t>
      </w:r>
      <w:r>
        <w:rPr>
          <w:sz w:val="20"/>
          <w:szCs w:val="20"/>
        </w:rPr>
        <w:t>оих обязательств по настоящему Д</w:t>
      </w:r>
      <w:r w:rsidRPr="00044B6C">
        <w:rPr>
          <w:sz w:val="20"/>
          <w:szCs w:val="20"/>
        </w:rPr>
        <w:t>оговору.</w:t>
      </w:r>
    </w:p>
    <w:p w14:paraId="50D97A99" w14:textId="77777777" w:rsidR="005256C7" w:rsidRPr="00044B6C" w:rsidRDefault="005256C7" w:rsidP="005256C7">
      <w:pPr>
        <w:jc w:val="both"/>
        <w:rPr>
          <w:sz w:val="20"/>
          <w:szCs w:val="20"/>
        </w:rPr>
      </w:pPr>
      <w:r w:rsidRPr="00044B6C">
        <w:rPr>
          <w:sz w:val="20"/>
          <w:szCs w:val="20"/>
        </w:rPr>
        <w:t>7.5. Срок исполнения обязательств по насто</w:t>
      </w:r>
      <w:r>
        <w:rPr>
          <w:sz w:val="20"/>
          <w:szCs w:val="20"/>
        </w:rPr>
        <w:t>ящему Д</w:t>
      </w:r>
      <w:r w:rsidRPr="00044B6C">
        <w:rPr>
          <w:sz w:val="20"/>
          <w:szCs w:val="20"/>
        </w:rPr>
        <w:t>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2412BB4" w14:textId="77777777" w:rsidR="005256C7" w:rsidRPr="00044B6C" w:rsidRDefault="005256C7" w:rsidP="005256C7">
      <w:pPr>
        <w:jc w:val="both"/>
        <w:rPr>
          <w:sz w:val="20"/>
          <w:szCs w:val="20"/>
        </w:rPr>
      </w:pPr>
      <w:r w:rsidRPr="00044B6C">
        <w:rPr>
          <w:sz w:val="20"/>
          <w:szCs w:val="20"/>
        </w:rPr>
        <w:lastRenderedPageBreak/>
        <w:t>7.6. Если обстоятельства непреодолимой силы или их последствия будут длиться более трех месяцев, то Стороны обсудят, какие меры следует принять для выполне</w:t>
      </w:r>
      <w:r>
        <w:rPr>
          <w:sz w:val="20"/>
          <w:szCs w:val="20"/>
        </w:rPr>
        <w:t>ния обязательств по настоящему Д</w:t>
      </w:r>
      <w:r w:rsidRPr="00044B6C">
        <w:rPr>
          <w:sz w:val="20"/>
          <w:szCs w:val="20"/>
        </w:rPr>
        <w:t>оговору.</w:t>
      </w:r>
    </w:p>
    <w:p w14:paraId="59367659" w14:textId="77777777" w:rsidR="005256C7" w:rsidRDefault="005256C7" w:rsidP="005256C7">
      <w:pPr>
        <w:jc w:val="both"/>
        <w:rPr>
          <w:sz w:val="20"/>
          <w:szCs w:val="20"/>
        </w:rPr>
      </w:pPr>
      <w:r w:rsidRPr="00044B6C">
        <w:rPr>
          <w:sz w:val="20"/>
          <w:szCs w:val="20"/>
        </w:rPr>
        <w:t>7.7. Если Стороны не смогут договориться в течение 2 (двух) месяцев, тогда каждая из Сторон вправе тр</w:t>
      </w:r>
      <w:r>
        <w:rPr>
          <w:sz w:val="20"/>
          <w:szCs w:val="20"/>
        </w:rPr>
        <w:t>ебовать расторжение настоящего Д</w:t>
      </w:r>
      <w:r w:rsidRPr="00044B6C">
        <w:rPr>
          <w:sz w:val="20"/>
          <w:szCs w:val="20"/>
        </w:rPr>
        <w:t>оговора.</w:t>
      </w:r>
    </w:p>
    <w:p w14:paraId="4A7025B5" w14:textId="77777777" w:rsidR="006C225E" w:rsidRDefault="006C225E" w:rsidP="005256C7">
      <w:pPr>
        <w:jc w:val="both"/>
        <w:rPr>
          <w:sz w:val="20"/>
          <w:szCs w:val="20"/>
        </w:rPr>
      </w:pPr>
    </w:p>
    <w:p w14:paraId="19672BFF" w14:textId="77777777" w:rsidR="005256C7" w:rsidRPr="00EE2170" w:rsidRDefault="005256C7" w:rsidP="005256C7">
      <w:pPr>
        <w:ind w:firstLine="284"/>
        <w:jc w:val="center"/>
        <w:rPr>
          <w:b/>
          <w:sz w:val="20"/>
          <w:szCs w:val="20"/>
        </w:rPr>
      </w:pPr>
      <w:r w:rsidRPr="00EE2170">
        <w:rPr>
          <w:b/>
          <w:sz w:val="20"/>
          <w:szCs w:val="20"/>
        </w:rPr>
        <w:t>8.</w:t>
      </w:r>
      <w:r>
        <w:rPr>
          <w:b/>
          <w:sz w:val="20"/>
          <w:szCs w:val="20"/>
        </w:rPr>
        <w:t xml:space="preserve"> </w:t>
      </w:r>
      <w:r w:rsidRPr="00EE2170">
        <w:rPr>
          <w:b/>
          <w:sz w:val="20"/>
          <w:szCs w:val="20"/>
        </w:rPr>
        <w:t>ПОРЯДОК РАЗРЕШЕНИЯ СПОРОВ</w:t>
      </w:r>
    </w:p>
    <w:p w14:paraId="260F8C30" w14:textId="77777777" w:rsidR="005256C7" w:rsidRPr="00044B6C" w:rsidRDefault="005256C7" w:rsidP="005256C7">
      <w:pPr>
        <w:jc w:val="both"/>
        <w:rPr>
          <w:sz w:val="20"/>
          <w:szCs w:val="20"/>
        </w:rPr>
      </w:pPr>
      <w:r w:rsidRPr="00044B6C">
        <w:rPr>
          <w:sz w:val="20"/>
          <w:szCs w:val="20"/>
        </w:rPr>
        <w:t>8.1. Все споры и разногласия Сторон по настоящему договору, в том числе связанные с заключением, изменением, исполнением, нарушением, расторжением, прекращением и действительностью настоящего договора, подлежат разрешению путем переговоров.</w:t>
      </w:r>
    </w:p>
    <w:p w14:paraId="3D81C9E8" w14:textId="77777777" w:rsidR="005256C7" w:rsidRPr="00DC2D50" w:rsidRDefault="005256C7" w:rsidP="005256C7">
      <w:pPr>
        <w:jc w:val="both"/>
        <w:rPr>
          <w:sz w:val="20"/>
          <w:szCs w:val="20"/>
        </w:rPr>
      </w:pPr>
      <w:r w:rsidRPr="00044B6C">
        <w:rPr>
          <w:sz w:val="20"/>
          <w:szCs w:val="20"/>
        </w:rPr>
        <w:t xml:space="preserve">8.2. </w:t>
      </w:r>
      <w:r w:rsidRPr="00DC2D50">
        <w:rPr>
          <w:sz w:val="20"/>
          <w:szCs w:val="20"/>
        </w:rPr>
        <w:t xml:space="preserve">В случае </w:t>
      </w:r>
      <w:proofErr w:type="gramStart"/>
      <w:r w:rsidRPr="00DC2D50">
        <w:rPr>
          <w:sz w:val="20"/>
          <w:szCs w:val="20"/>
        </w:rPr>
        <w:t>не достижения</w:t>
      </w:r>
      <w:proofErr w:type="gramEnd"/>
      <w:r w:rsidRPr="00DC2D50">
        <w:rPr>
          <w:sz w:val="20"/>
          <w:szCs w:val="20"/>
        </w:rPr>
        <w:t xml:space="preserve"> согласия в результате переговоров Сторон обязателен претензионный (досудебный) порядок урегулирования разногласий.</w:t>
      </w:r>
    </w:p>
    <w:p w14:paraId="372B9329" w14:textId="77777777" w:rsidR="005256C7" w:rsidRPr="00DC2D50" w:rsidRDefault="005256C7" w:rsidP="005256C7">
      <w:pPr>
        <w:jc w:val="both"/>
        <w:rPr>
          <w:sz w:val="20"/>
          <w:szCs w:val="20"/>
        </w:rPr>
      </w:pPr>
      <w:r w:rsidRPr="00DC2D50">
        <w:rPr>
          <w:sz w:val="20"/>
          <w:szCs w:val="20"/>
        </w:rPr>
        <w:t>Срок ответа на претензию – не позднее 15 (пятнадцати) рабочих дней со дня ее получения.</w:t>
      </w:r>
    </w:p>
    <w:p w14:paraId="4B636CD7" w14:textId="434BC117" w:rsidR="006C225E" w:rsidRDefault="00AB3865" w:rsidP="005256C7">
      <w:pPr>
        <w:jc w:val="both"/>
        <w:rPr>
          <w:sz w:val="20"/>
          <w:szCs w:val="20"/>
        </w:rPr>
      </w:pPr>
      <w:r w:rsidRPr="00DC2D50">
        <w:rPr>
          <w:sz w:val="20"/>
          <w:szCs w:val="20"/>
        </w:rPr>
        <w:t xml:space="preserve">8.3. В случае </w:t>
      </w:r>
      <w:proofErr w:type="gramStart"/>
      <w:r w:rsidRPr="00DC2D50">
        <w:rPr>
          <w:sz w:val="20"/>
          <w:szCs w:val="20"/>
        </w:rPr>
        <w:t>не достижения</w:t>
      </w:r>
      <w:proofErr w:type="gramEnd"/>
      <w:r w:rsidRPr="00DC2D50">
        <w:rPr>
          <w:sz w:val="20"/>
          <w:szCs w:val="20"/>
        </w:rPr>
        <w:t xml:space="preserve"> Сторонами согласия после обязательной процедуры досудебного (претензионного) урегулирования разногласий споры передаются на рассмотрение Арбитражного суда </w:t>
      </w:r>
      <w:r w:rsidR="00DC2D50" w:rsidRPr="00DC2D50">
        <w:rPr>
          <w:sz w:val="20"/>
          <w:szCs w:val="20"/>
        </w:rPr>
        <w:t>Красноярского края</w:t>
      </w:r>
      <w:r w:rsidRPr="00DC2D50">
        <w:rPr>
          <w:sz w:val="20"/>
          <w:szCs w:val="20"/>
        </w:rPr>
        <w:t>.</w:t>
      </w:r>
    </w:p>
    <w:p w14:paraId="4C3B7AF4" w14:textId="77777777" w:rsidR="00DC2D50" w:rsidRPr="00044B6C" w:rsidRDefault="00DC2D50" w:rsidP="005256C7">
      <w:pPr>
        <w:jc w:val="both"/>
        <w:rPr>
          <w:sz w:val="20"/>
          <w:szCs w:val="20"/>
        </w:rPr>
      </w:pPr>
    </w:p>
    <w:p w14:paraId="6D106880" w14:textId="77777777" w:rsidR="005256C7" w:rsidRPr="00131545" w:rsidRDefault="005256C7" w:rsidP="005256C7">
      <w:pPr>
        <w:ind w:firstLine="284"/>
        <w:jc w:val="center"/>
        <w:rPr>
          <w:b/>
          <w:sz w:val="20"/>
          <w:szCs w:val="20"/>
        </w:rPr>
      </w:pPr>
      <w:r w:rsidRPr="00131545">
        <w:rPr>
          <w:b/>
          <w:sz w:val="20"/>
          <w:szCs w:val="20"/>
        </w:rPr>
        <w:t>9. ЗАВЕРЕНИЯ ОБ ОБСТОЯТЕЛЬСТВАХ</w:t>
      </w:r>
    </w:p>
    <w:p w14:paraId="2985E805" w14:textId="77777777" w:rsidR="005256C7" w:rsidRPr="00044B6C" w:rsidRDefault="005256C7" w:rsidP="005256C7">
      <w:pPr>
        <w:jc w:val="both"/>
        <w:rPr>
          <w:sz w:val="20"/>
          <w:szCs w:val="20"/>
        </w:rPr>
      </w:pPr>
      <w:r w:rsidRPr="00044B6C">
        <w:rPr>
          <w:sz w:val="20"/>
          <w:szCs w:val="20"/>
        </w:rPr>
        <w:t>9.1. Каждая из Сторон заверяет, что на момент заключения настоящего договора:</w:t>
      </w:r>
    </w:p>
    <w:p w14:paraId="1122C27D" w14:textId="77777777" w:rsidR="005256C7" w:rsidRPr="00044B6C" w:rsidRDefault="005256C7" w:rsidP="005256C7">
      <w:pPr>
        <w:jc w:val="both"/>
        <w:rPr>
          <w:sz w:val="20"/>
          <w:szCs w:val="20"/>
        </w:rPr>
      </w:pPr>
      <w:r w:rsidRPr="00044B6C">
        <w:rPr>
          <w:sz w:val="20"/>
          <w:szCs w:val="20"/>
        </w:rPr>
        <w:t>9.1.</w:t>
      </w:r>
      <w:proofErr w:type="gramStart"/>
      <w:r w:rsidRPr="00044B6C">
        <w:rPr>
          <w:sz w:val="20"/>
          <w:szCs w:val="20"/>
        </w:rPr>
        <w:t>1.она</w:t>
      </w:r>
      <w:proofErr w:type="gramEnd"/>
      <w:r w:rsidRPr="00044B6C">
        <w:rPr>
          <w:sz w:val="20"/>
          <w:szCs w:val="20"/>
        </w:rPr>
        <w:t xml:space="preserve"> является юридическим лицом, </w:t>
      </w:r>
      <w:proofErr w:type="gramStart"/>
      <w:r w:rsidRPr="00044B6C">
        <w:rPr>
          <w:sz w:val="20"/>
          <w:szCs w:val="20"/>
        </w:rPr>
        <w:t>надлежащим образом</w:t>
      </w:r>
      <w:proofErr w:type="gramEnd"/>
      <w:r w:rsidRPr="00044B6C">
        <w:rPr>
          <w:sz w:val="20"/>
          <w:szCs w:val="20"/>
        </w:rPr>
        <w:t xml:space="preserve">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7D8BF180" w14:textId="77777777" w:rsidR="005256C7" w:rsidRPr="00044B6C" w:rsidRDefault="005256C7" w:rsidP="005256C7">
      <w:pPr>
        <w:jc w:val="both"/>
        <w:rPr>
          <w:sz w:val="20"/>
          <w:szCs w:val="20"/>
        </w:rPr>
      </w:pPr>
      <w:r w:rsidRPr="00044B6C">
        <w:rPr>
          <w:sz w:val="20"/>
          <w:szCs w:val="20"/>
        </w:rPr>
        <w:t>9.1.2. она обладает соответствующими разрешительными документами (лицензиями и проч.) и допусками, дающими право на оказание Услуг в рамках настоящего договора;</w:t>
      </w:r>
    </w:p>
    <w:p w14:paraId="7CBCAF43" w14:textId="77777777" w:rsidR="005256C7" w:rsidRPr="00044B6C" w:rsidRDefault="005256C7" w:rsidP="005256C7">
      <w:pPr>
        <w:jc w:val="both"/>
        <w:rPr>
          <w:sz w:val="20"/>
          <w:szCs w:val="20"/>
        </w:rPr>
      </w:pPr>
      <w:r w:rsidRPr="00044B6C">
        <w:rPr>
          <w:sz w:val="20"/>
          <w:szCs w:val="20"/>
        </w:rPr>
        <w:t>9.1.3.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6D9C8F9A" w14:textId="77777777" w:rsidR="005256C7" w:rsidRPr="00044B6C" w:rsidRDefault="005256C7" w:rsidP="005256C7">
      <w:pPr>
        <w:jc w:val="both"/>
        <w:rPr>
          <w:sz w:val="20"/>
          <w:szCs w:val="20"/>
        </w:rPr>
      </w:pPr>
      <w:r w:rsidRPr="00044B6C">
        <w:rPr>
          <w:sz w:val="20"/>
          <w:szCs w:val="20"/>
        </w:rPr>
        <w:t>9.1.4.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2A3E074D" w14:textId="77777777" w:rsidR="005256C7" w:rsidRPr="00044B6C" w:rsidRDefault="005256C7" w:rsidP="005256C7">
      <w:pPr>
        <w:jc w:val="both"/>
        <w:rPr>
          <w:sz w:val="20"/>
          <w:szCs w:val="20"/>
        </w:rPr>
      </w:pPr>
      <w:r w:rsidRPr="00044B6C">
        <w:rPr>
          <w:sz w:val="20"/>
          <w:szCs w:val="20"/>
        </w:rPr>
        <w:t>9.1.5.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28AACE4B" w14:textId="77777777" w:rsidR="005256C7" w:rsidRPr="00044B6C" w:rsidRDefault="005256C7" w:rsidP="005256C7">
      <w:pPr>
        <w:jc w:val="both"/>
        <w:rPr>
          <w:sz w:val="20"/>
          <w:szCs w:val="20"/>
        </w:rPr>
      </w:pPr>
      <w:r w:rsidRPr="00044B6C">
        <w:rPr>
          <w:sz w:val="20"/>
          <w:szCs w:val="20"/>
        </w:rPr>
        <w:t>9.1.6.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BB8EB5D" w14:textId="77777777" w:rsidR="005256C7" w:rsidRPr="00044B6C" w:rsidRDefault="005256C7" w:rsidP="005256C7">
      <w:pPr>
        <w:jc w:val="both"/>
        <w:rPr>
          <w:sz w:val="20"/>
          <w:szCs w:val="20"/>
        </w:rPr>
      </w:pPr>
      <w:r w:rsidRPr="00044B6C">
        <w:rPr>
          <w:sz w:val="20"/>
          <w:szCs w:val="20"/>
        </w:rPr>
        <w:t xml:space="preserve">9.1.7.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402A19A4" w14:textId="77777777" w:rsidR="005256C7" w:rsidRPr="00044B6C" w:rsidRDefault="005256C7" w:rsidP="005256C7">
      <w:pPr>
        <w:jc w:val="both"/>
        <w:rPr>
          <w:sz w:val="20"/>
          <w:szCs w:val="20"/>
        </w:rPr>
      </w:pPr>
      <w:r w:rsidRPr="00044B6C">
        <w:rPr>
          <w:sz w:val="20"/>
          <w:szCs w:val="20"/>
        </w:rPr>
        <w:t>9.1.8. заключение Стороной настоящего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2A266DAA" w14:textId="77777777" w:rsidR="005256C7" w:rsidRPr="00044B6C" w:rsidRDefault="005256C7" w:rsidP="005256C7">
      <w:pPr>
        <w:jc w:val="both"/>
        <w:rPr>
          <w:sz w:val="20"/>
          <w:szCs w:val="20"/>
        </w:rPr>
      </w:pPr>
      <w:r w:rsidRPr="00044B6C">
        <w:rPr>
          <w:sz w:val="20"/>
          <w:szCs w:val="20"/>
        </w:rPr>
        <w:t>9.1.9.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1F49D85E" w14:textId="77777777" w:rsidR="005256C7" w:rsidRPr="00044B6C" w:rsidRDefault="005256C7" w:rsidP="005256C7">
      <w:pPr>
        <w:jc w:val="both"/>
        <w:rPr>
          <w:sz w:val="20"/>
          <w:szCs w:val="20"/>
        </w:rPr>
      </w:pPr>
      <w:r w:rsidRPr="00044B6C">
        <w:rPr>
          <w:sz w:val="20"/>
          <w:szCs w:val="20"/>
        </w:rPr>
        <w:t>9.1.10.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EFE5E2B" w14:textId="77777777" w:rsidR="005256C7" w:rsidRPr="00044B6C" w:rsidRDefault="005256C7" w:rsidP="005256C7">
      <w:pPr>
        <w:jc w:val="both"/>
        <w:rPr>
          <w:sz w:val="20"/>
          <w:szCs w:val="20"/>
        </w:rPr>
      </w:pPr>
      <w:r w:rsidRPr="00044B6C">
        <w:rPr>
          <w:sz w:val="20"/>
          <w:szCs w:val="20"/>
        </w:rPr>
        <w:t>9.1.11.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2F6F9786" w14:textId="77777777" w:rsidR="005256C7" w:rsidRPr="00044B6C" w:rsidRDefault="005256C7" w:rsidP="005256C7">
      <w:pPr>
        <w:jc w:val="both"/>
        <w:rPr>
          <w:sz w:val="20"/>
          <w:szCs w:val="20"/>
        </w:rPr>
      </w:pPr>
      <w:r w:rsidRPr="00044B6C">
        <w:rPr>
          <w:sz w:val="20"/>
          <w:szCs w:val="20"/>
        </w:rPr>
        <w:t>9.2. Настоящим Исполнитель подтверждает отсутствие просроченной задолженности по уплате налогов, сборов и подобных обязательных платежей.</w:t>
      </w:r>
    </w:p>
    <w:p w14:paraId="6714CBEA" w14:textId="77777777" w:rsidR="005256C7" w:rsidRPr="00044B6C" w:rsidRDefault="005256C7" w:rsidP="005256C7">
      <w:pPr>
        <w:jc w:val="both"/>
        <w:rPr>
          <w:sz w:val="20"/>
          <w:szCs w:val="20"/>
        </w:rPr>
      </w:pPr>
      <w:r w:rsidRPr="00044B6C">
        <w:rPr>
          <w:sz w:val="20"/>
          <w:szCs w:val="20"/>
        </w:rPr>
        <w:t>9.3. Если какое-либо из указанных в пунктах 9.1.</w:t>
      </w:r>
      <w:r>
        <w:rPr>
          <w:sz w:val="20"/>
          <w:szCs w:val="20"/>
        </w:rPr>
        <w:t xml:space="preserve"> </w:t>
      </w:r>
      <w:r w:rsidRPr="00044B6C">
        <w:rPr>
          <w:sz w:val="20"/>
          <w:szCs w:val="20"/>
        </w:rPr>
        <w:t>-</w:t>
      </w:r>
      <w:r>
        <w:rPr>
          <w:sz w:val="20"/>
          <w:szCs w:val="20"/>
        </w:rPr>
        <w:t xml:space="preserve"> </w:t>
      </w:r>
      <w:r w:rsidRPr="00044B6C">
        <w:rPr>
          <w:sz w:val="20"/>
          <w:szCs w:val="20"/>
        </w:rPr>
        <w:t>9.2.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p>
    <w:p w14:paraId="23DFC0DA" w14:textId="77777777" w:rsidR="005256C7" w:rsidRDefault="005256C7" w:rsidP="005256C7">
      <w:pPr>
        <w:jc w:val="both"/>
        <w:rPr>
          <w:sz w:val="20"/>
          <w:szCs w:val="20"/>
        </w:rPr>
      </w:pPr>
      <w:r w:rsidRPr="00044B6C">
        <w:rPr>
          <w:sz w:val="20"/>
          <w:szCs w:val="20"/>
        </w:rPr>
        <w:t xml:space="preserve">9.4.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40535703" w14:textId="77777777" w:rsidR="006C225E" w:rsidRDefault="006C225E" w:rsidP="005256C7">
      <w:pPr>
        <w:jc w:val="both"/>
        <w:rPr>
          <w:sz w:val="20"/>
          <w:szCs w:val="20"/>
        </w:rPr>
      </w:pPr>
    </w:p>
    <w:p w14:paraId="59F633CD" w14:textId="77777777" w:rsidR="005256C7" w:rsidRPr="00DC2D50" w:rsidRDefault="005256C7" w:rsidP="005256C7">
      <w:pPr>
        <w:ind w:firstLine="284"/>
        <w:jc w:val="center"/>
        <w:rPr>
          <w:b/>
          <w:sz w:val="20"/>
          <w:szCs w:val="20"/>
        </w:rPr>
      </w:pPr>
      <w:r w:rsidRPr="00DC2D50">
        <w:rPr>
          <w:b/>
          <w:sz w:val="20"/>
          <w:szCs w:val="20"/>
        </w:rPr>
        <w:t>10. СРОК ДЕЙСТВИЯ ДОГОВОРА И ПОРЯДОК ЕГО РАСТОРЖЕНИЯ</w:t>
      </w:r>
    </w:p>
    <w:p w14:paraId="552E19AF" w14:textId="002376B5" w:rsidR="005256C7" w:rsidRPr="00DC2D50" w:rsidRDefault="005256C7" w:rsidP="005256C7">
      <w:pPr>
        <w:widowControl w:val="0"/>
        <w:tabs>
          <w:tab w:val="left" w:pos="567"/>
        </w:tabs>
        <w:overflowPunct w:val="0"/>
        <w:autoSpaceDE w:val="0"/>
        <w:autoSpaceDN w:val="0"/>
        <w:adjustRightInd w:val="0"/>
        <w:contextualSpacing/>
        <w:jc w:val="both"/>
        <w:textAlignment w:val="baseline"/>
        <w:rPr>
          <w:sz w:val="20"/>
          <w:szCs w:val="20"/>
        </w:rPr>
      </w:pPr>
      <w:r w:rsidRPr="00DC2D50">
        <w:rPr>
          <w:sz w:val="20"/>
          <w:szCs w:val="20"/>
        </w:rPr>
        <w:t xml:space="preserve">10.1. Настоящий </w:t>
      </w:r>
      <w:r w:rsidR="00687089" w:rsidRPr="00DC2D50">
        <w:rPr>
          <w:sz w:val="20"/>
          <w:szCs w:val="20"/>
        </w:rPr>
        <w:t>Д</w:t>
      </w:r>
      <w:r w:rsidRPr="00DC2D50">
        <w:rPr>
          <w:sz w:val="20"/>
          <w:szCs w:val="20"/>
        </w:rPr>
        <w:t>оговор вступает в силу с момента подписания и действует по «</w:t>
      </w:r>
      <w:r w:rsidR="00DC2D50">
        <w:rPr>
          <w:sz w:val="20"/>
          <w:szCs w:val="20"/>
        </w:rPr>
        <w:t>__</w:t>
      </w:r>
      <w:r w:rsidRPr="00DC2D50">
        <w:rPr>
          <w:sz w:val="20"/>
          <w:szCs w:val="20"/>
        </w:rPr>
        <w:t xml:space="preserve">» </w:t>
      </w:r>
      <w:r w:rsidR="00DC2D50">
        <w:rPr>
          <w:sz w:val="20"/>
          <w:szCs w:val="20"/>
        </w:rPr>
        <w:t>____ 2026</w:t>
      </w:r>
      <w:r w:rsidRPr="00DC2D50">
        <w:rPr>
          <w:sz w:val="20"/>
          <w:szCs w:val="20"/>
        </w:rPr>
        <w:t xml:space="preserve"> г. (включительно), а в части исполнения обязательств - до полного исполнения Сторонами.</w:t>
      </w:r>
    </w:p>
    <w:p w14:paraId="45F5A5F9" w14:textId="7A15F6D6" w:rsidR="00AB3865" w:rsidRDefault="00AB3865" w:rsidP="005256C7">
      <w:pPr>
        <w:widowControl w:val="0"/>
        <w:tabs>
          <w:tab w:val="left" w:pos="567"/>
        </w:tabs>
        <w:overflowPunct w:val="0"/>
        <w:autoSpaceDE w:val="0"/>
        <w:autoSpaceDN w:val="0"/>
        <w:adjustRightInd w:val="0"/>
        <w:contextualSpacing/>
        <w:jc w:val="both"/>
        <w:textAlignment w:val="baseline"/>
        <w:rPr>
          <w:sz w:val="20"/>
          <w:szCs w:val="20"/>
        </w:rPr>
      </w:pPr>
      <w:r w:rsidRPr="00DC2D50">
        <w:rPr>
          <w:sz w:val="20"/>
          <w:szCs w:val="20"/>
        </w:rPr>
        <w:t xml:space="preserve">10.2. В случае, если за 14 (четырнадцать) календарных дней до окончания срока действия настоящего Договора Стороны не заявят о своем желании расторгнуть договор или внести изменения в условия договора, включая стоимость услуг, то действие договора считается автоматически пролонгированным на один календарный год, т.е. до </w:t>
      </w:r>
      <w:r w:rsidR="00DC2D50">
        <w:rPr>
          <w:sz w:val="20"/>
          <w:szCs w:val="20"/>
        </w:rPr>
        <w:t>_______г</w:t>
      </w:r>
      <w:r w:rsidRPr="00DC2D50">
        <w:rPr>
          <w:sz w:val="20"/>
          <w:szCs w:val="20"/>
        </w:rPr>
        <w:t>. (включительно). Договор автоматически пролонгируется на следующий год, при условии подписания сторонами до истечения срока его действия дополнительного соглашения с ценами на услуги. Стоимость услуг на дату подписания указанного Соглашения определяется по действующим ценам Исполнителя.</w:t>
      </w:r>
    </w:p>
    <w:p w14:paraId="649C4316" w14:textId="7BED0869" w:rsidR="005256C7" w:rsidRPr="00131545" w:rsidRDefault="005256C7" w:rsidP="005256C7">
      <w:pPr>
        <w:widowControl w:val="0"/>
        <w:tabs>
          <w:tab w:val="left" w:pos="567"/>
        </w:tabs>
        <w:overflowPunct w:val="0"/>
        <w:autoSpaceDE w:val="0"/>
        <w:autoSpaceDN w:val="0"/>
        <w:adjustRightInd w:val="0"/>
        <w:contextualSpacing/>
        <w:jc w:val="both"/>
        <w:textAlignment w:val="baseline"/>
        <w:rPr>
          <w:rFonts w:eastAsia="Courier New"/>
          <w:b/>
          <w:color w:val="000000"/>
          <w:sz w:val="20"/>
          <w:szCs w:val="20"/>
        </w:rPr>
      </w:pPr>
      <w:r w:rsidRPr="006C225E">
        <w:rPr>
          <w:rFonts w:eastAsia="Courier New"/>
          <w:color w:val="000000"/>
          <w:sz w:val="20"/>
          <w:szCs w:val="20"/>
        </w:rPr>
        <w:t>10.</w:t>
      </w:r>
      <w:r w:rsidR="00AB3865">
        <w:rPr>
          <w:rFonts w:eastAsia="Courier New"/>
          <w:color w:val="000000"/>
          <w:sz w:val="20"/>
          <w:szCs w:val="20"/>
        </w:rPr>
        <w:t>3</w:t>
      </w:r>
      <w:r w:rsidRPr="006C225E">
        <w:rPr>
          <w:rFonts w:eastAsia="Courier New"/>
          <w:color w:val="000000"/>
          <w:sz w:val="20"/>
          <w:szCs w:val="20"/>
        </w:rPr>
        <w:t>.</w:t>
      </w:r>
      <w:r w:rsidRPr="006C225E">
        <w:rPr>
          <w:rFonts w:eastAsia="Courier New"/>
          <w:b/>
          <w:color w:val="000000"/>
          <w:sz w:val="20"/>
          <w:szCs w:val="20"/>
        </w:rPr>
        <w:t xml:space="preserve"> </w:t>
      </w:r>
      <w:r w:rsidR="00687089" w:rsidRPr="006C225E">
        <w:rPr>
          <w:sz w:val="20"/>
          <w:szCs w:val="20"/>
        </w:rPr>
        <w:t>Настоящий Д</w:t>
      </w:r>
      <w:r w:rsidRPr="006C225E">
        <w:rPr>
          <w:sz w:val="20"/>
          <w:szCs w:val="20"/>
        </w:rPr>
        <w:t>оговор может быть расторгнут досрочно по основаниям,</w:t>
      </w:r>
      <w:r w:rsidRPr="00131545">
        <w:rPr>
          <w:sz w:val="20"/>
          <w:szCs w:val="20"/>
        </w:rPr>
        <w:t xml:space="preserve"> предусмотренным законодательством РФ и настоящим договором, в следующих случаях:</w:t>
      </w:r>
    </w:p>
    <w:p w14:paraId="59C68E23" w14:textId="4407AA25" w:rsidR="005256C7" w:rsidRPr="00131545" w:rsidRDefault="005256C7" w:rsidP="005256C7">
      <w:pPr>
        <w:tabs>
          <w:tab w:val="left" w:pos="555"/>
          <w:tab w:val="left" w:pos="709"/>
        </w:tabs>
        <w:contextualSpacing/>
        <w:jc w:val="both"/>
        <w:rPr>
          <w:sz w:val="20"/>
          <w:szCs w:val="20"/>
        </w:rPr>
      </w:pPr>
      <w:r>
        <w:rPr>
          <w:sz w:val="20"/>
          <w:szCs w:val="20"/>
        </w:rPr>
        <w:t>10</w:t>
      </w:r>
      <w:r w:rsidRPr="00131545">
        <w:rPr>
          <w:sz w:val="20"/>
          <w:szCs w:val="20"/>
        </w:rPr>
        <w:t>.</w:t>
      </w:r>
      <w:r w:rsidR="00687089">
        <w:rPr>
          <w:sz w:val="20"/>
          <w:szCs w:val="20"/>
        </w:rPr>
        <w:t>3</w:t>
      </w:r>
      <w:r w:rsidRPr="00131545">
        <w:rPr>
          <w:sz w:val="20"/>
          <w:szCs w:val="20"/>
        </w:rPr>
        <w:t>.1. По письменному соглашению Сторон.</w:t>
      </w:r>
    </w:p>
    <w:p w14:paraId="3147CB2D" w14:textId="140B89AD" w:rsidR="005256C7" w:rsidRPr="00131545" w:rsidRDefault="005256C7" w:rsidP="005256C7">
      <w:pPr>
        <w:tabs>
          <w:tab w:val="left" w:pos="709"/>
          <w:tab w:val="left" w:pos="993"/>
        </w:tabs>
        <w:contextualSpacing/>
        <w:jc w:val="both"/>
        <w:rPr>
          <w:sz w:val="20"/>
          <w:szCs w:val="20"/>
        </w:rPr>
      </w:pPr>
      <w:r>
        <w:rPr>
          <w:sz w:val="20"/>
          <w:szCs w:val="20"/>
        </w:rPr>
        <w:t>10</w:t>
      </w:r>
      <w:r w:rsidRPr="00131545">
        <w:rPr>
          <w:sz w:val="20"/>
          <w:szCs w:val="20"/>
        </w:rPr>
        <w:t>.</w:t>
      </w:r>
      <w:r w:rsidR="00687089">
        <w:rPr>
          <w:sz w:val="20"/>
          <w:szCs w:val="20"/>
        </w:rPr>
        <w:t>3</w:t>
      </w:r>
      <w:r w:rsidRPr="00131545">
        <w:rPr>
          <w:sz w:val="20"/>
          <w:szCs w:val="20"/>
        </w:rPr>
        <w:t xml:space="preserve">.2. Заказчик вправе в одностороннем внесудебном порядке расторгнуть настоящий договор (отказаться от исполнения договора), предварительно письменно уведомив о расторжении Исполнителя не менее чем за 10 (десять) календарных дней до даты предполагаемого расторжения. Настоящий договор будет считаться расторгнутым с даты, указанной в уведомлении о расторжении. </w:t>
      </w:r>
    </w:p>
    <w:p w14:paraId="2A4A5DDB" w14:textId="0EB47272" w:rsidR="005256C7" w:rsidRDefault="005256C7" w:rsidP="005256C7">
      <w:pPr>
        <w:tabs>
          <w:tab w:val="left" w:pos="709"/>
          <w:tab w:val="left" w:pos="993"/>
        </w:tabs>
        <w:contextualSpacing/>
        <w:jc w:val="both"/>
        <w:rPr>
          <w:sz w:val="20"/>
          <w:szCs w:val="20"/>
        </w:rPr>
      </w:pPr>
      <w:r>
        <w:rPr>
          <w:sz w:val="20"/>
          <w:szCs w:val="20"/>
        </w:rPr>
        <w:t>10</w:t>
      </w:r>
      <w:r w:rsidRPr="00131545">
        <w:rPr>
          <w:sz w:val="20"/>
          <w:szCs w:val="20"/>
        </w:rPr>
        <w:t>.</w:t>
      </w:r>
      <w:r w:rsidR="00687089">
        <w:rPr>
          <w:sz w:val="20"/>
          <w:szCs w:val="20"/>
        </w:rPr>
        <w:t>3</w:t>
      </w:r>
      <w:r w:rsidRPr="00131545">
        <w:rPr>
          <w:sz w:val="20"/>
          <w:szCs w:val="20"/>
        </w:rPr>
        <w:t>.3. Если настоящий Договор расторгается по инициативе Исполнителя в одностороннем внесудебном порядке, Исполнитель обязан письменно уведомить Заказчика не менее чем за 10 (десять) календарных дней до предполагаемой даты расторжения настоящего договора. В этом случае Заказчик вправе потребовать сверх суммы неустоек (пеней, штрафов) возмещения в полном объеме понесенных убытков Заказчика, в том числе связанных с расторжением договора и необходимостью привлечения другого Исполнителя, а также возмещения других затрат Заказчика.</w:t>
      </w:r>
    </w:p>
    <w:p w14:paraId="3B972B19" w14:textId="77777777" w:rsidR="00DC2D50" w:rsidRDefault="00DC2D50" w:rsidP="005256C7">
      <w:pPr>
        <w:tabs>
          <w:tab w:val="left" w:pos="709"/>
          <w:tab w:val="left" w:pos="993"/>
        </w:tabs>
        <w:contextualSpacing/>
        <w:jc w:val="both"/>
        <w:rPr>
          <w:sz w:val="20"/>
          <w:szCs w:val="20"/>
        </w:rPr>
      </w:pPr>
    </w:p>
    <w:p w14:paraId="01FF729A" w14:textId="77777777" w:rsidR="005256C7" w:rsidRPr="00131545" w:rsidRDefault="005256C7" w:rsidP="005256C7">
      <w:pPr>
        <w:tabs>
          <w:tab w:val="left" w:pos="709"/>
          <w:tab w:val="left" w:pos="993"/>
        </w:tabs>
        <w:contextualSpacing/>
        <w:jc w:val="center"/>
        <w:rPr>
          <w:b/>
          <w:sz w:val="20"/>
          <w:szCs w:val="20"/>
        </w:rPr>
      </w:pPr>
      <w:r w:rsidRPr="00131545">
        <w:rPr>
          <w:b/>
          <w:sz w:val="20"/>
          <w:szCs w:val="20"/>
        </w:rPr>
        <w:t>11. ЗАКЛЮЧИТЕЛЬНЫЕ ПОЛОЖЕНИЯ</w:t>
      </w:r>
    </w:p>
    <w:p w14:paraId="3FDC41D5" w14:textId="77777777" w:rsidR="005256C7" w:rsidRPr="00044B6C" w:rsidRDefault="005256C7" w:rsidP="005256C7">
      <w:pPr>
        <w:jc w:val="both"/>
        <w:rPr>
          <w:sz w:val="20"/>
          <w:szCs w:val="20"/>
        </w:rPr>
      </w:pPr>
      <w:r w:rsidRPr="00044B6C">
        <w:rPr>
          <w:sz w:val="20"/>
          <w:szCs w:val="20"/>
        </w:rPr>
        <w:t>11.1.</w:t>
      </w:r>
      <w:r w:rsidRPr="00044B6C">
        <w:rPr>
          <w:sz w:val="20"/>
          <w:szCs w:val="20"/>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7FD65195" w14:textId="77777777" w:rsidR="005256C7" w:rsidRPr="00044B6C" w:rsidRDefault="005256C7" w:rsidP="005256C7">
      <w:pPr>
        <w:jc w:val="both"/>
        <w:rPr>
          <w:sz w:val="20"/>
          <w:szCs w:val="20"/>
        </w:rPr>
      </w:pPr>
      <w:r w:rsidRPr="00044B6C">
        <w:rPr>
          <w:sz w:val="20"/>
          <w:szCs w:val="20"/>
        </w:rPr>
        <w:t>11.2.</w:t>
      </w:r>
      <w:r w:rsidRPr="00044B6C">
        <w:rPr>
          <w:sz w:val="20"/>
          <w:szCs w:val="20"/>
        </w:rPr>
        <w:tab/>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5C04C3BA" w14:textId="77777777" w:rsidR="005256C7" w:rsidRPr="00044B6C" w:rsidRDefault="005256C7" w:rsidP="005256C7">
      <w:pPr>
        <w:jc w:val="both"/>
        <w:rPr>
          <w:sz w:val="20"/>
          <w:szCs w:val="20"/>
        </w:rPr>
      </w:pPr>
      <w:r w:rsidRPr="00044B6C">
        <w:rPr>
          <w:sz w:val="20"/>
          <w:szCs w:val="20"/>
        </w:rPr>
        <w:t>11.3.</w:t>
      </w:r>
      <w:r w:rsidRPr="00044B6C">
        <w:rPr>
          <w:sz w:val="20"/>
          <w:szCs w:val="20"/>
        </w:rPr>
        <w:tab/>
        <w:t>Все уведомления и сообщения должны направляться в письменной форме. Сообщения будут считаться направленными надлежащим образом, если они посланы заказным письмом, по телефаксу, посредством электронной почты или доставлены лично по юридическим (почтовым) адресам Сторон с получением под расписку соответствующими должностными лицами.</w:t>
      </w:r>
    </w:p>
    <w:p w14:paraId="3DD5A77D" w14:textId="77777777" w:rsidR="005256C7" w:rsidRPr="00044B6C" w:rsidRDefault="005256C7" w:rsidP="005256C7">
      <w:pPr>
        <w:jc w:val="both"/>
        <w:rPr>
          <w:sz w:val="20"/>
          <w:szCs w:val="20"/>
        </w:rPr>
      </w:pPr>
      <w:r w:rsidRPr="00044B6C">
        <w:rPr>
          <w:sz w:val="20"/>
          <w:szCs w:val="20"/>
        </w:rPr>
        <w:t>11.4.</w:t>
      </w:r>
      <w:r w:rsidRPr="00044B6C">
        <w:rPr>
          <w:sz w:val="20"/>
          <w:szCs w:val="20"/>
        </w:rPr>
        <w:tab/>
        <w:t>Настоящий договор, переданный при помощи факсимильной/электронной связи, имеет юридическую силу, при этом Стороны обязаны в последующие 20 (двадцать) календарных дней обменяться оригиналами. После получения оригинала настоящего договора, полученный по факсу/электронной почте договор утрачивает силу.</w:t>
      </w:r>
    </w:p>
    <w:p w14:paraId="488735FC" w14:textId="77777777" w:rsidR="005256C7" w:rsidRPr="00044B6C" w:rsidRDefault="005256C7" w:rsidP="005256C7">
      <w:pPr>
        <w:jc w:val="both"/>
        <w:rPr>
          <w:sz w:val="20"/>
          <w:szCs w:val="20"/>
        </w:rPr>
      </w:pPr>
      <w:r w:rsidRPr="00044B6C">
        <w:rPr>
          <w:sz w:val="20"/>
          <w:szCs w:val="20"/>
        </w:rPr>
        <w:t>11.5.</w:t>
      </w:r>
      <w:r w:rsidRPr="00044B6C">
        <w:rPr>
          <w:sz w:val="20"/>
          <w:szCs w:val="20"/>
        </w:rPr>
        <w:tab/>
        <w:t>Настоящий договор составлен в 2 (двух) экземплярах, имеющих одинаковую юридическую силу, по одному экземпляру для каждой из Сторон.</w:t>
      </w:r>
    </w:p>
    <w:p w14:paraId="062EDAA5" w14:textId="42117243" w:rsidR="005256C7" w:rsidRDefault="005256C7" w:rsidP="005256C7">
      <w:pPr>
        <w:jc w:val="both"/>
        <w:rPr>
          <w:sz w:val="20"/>
          <w:szCs w:val="20"/>
        </w:rPr>
      </w:pPr>
      <w:r w:rsidRPr="00044B6C">
        <w:rPr>
          <w:sz w:val="20"/>
          <w:szCs w:val="20"/>
        </w:rPr>
        <w:t>11.6.</w:t>
      </w:r>
      <w:r w:rsidRPr="00044B6C">
        <w:rPr>
          <w:sz w:val="20"/>
          <w:szCs w:val="20"/>
        </w:rPr>
        <w:tab/>
        <w:t>Ни одна из Сторон договора не вправе передавать свои права и обязанности по настоящему договору третьим лицам без письменного согласия другой Стороны.</w:t>
      </w:r>
    </w:p>
    <w:p w14:paraId="325944E4" w14:textId="77777777" w:rsidR="00DC2D50" w:rsidRPr="00044B6C" w:rsidRDefault="00DC2D50" w:rsidP="005256C7">
      <w:pPr>
        <w:jc w:val="both"/>
        <w:rPr>
          <w:sz w:val="20"/>
          <w:szCs w:val="20"/>
        </w:rPr>
      </w:pPr>
    </w:p>
    <w:p w14:paraId="641AD5FF" w14:textId="2322A3D2" w:rsidR="00BE58B5" w:rsidRPr="00426AB0" w:rsidRDefault="00C463F4" w:rsidP="00C463F4">
      <w:pPr>
        <w:ind w:left="360"/>
        <w:jc w:val="center"/>
        <w:rPr>
          <w:b/>
          <w:bCs/>
          <w:caps/>
          <w:sz w:val="20"/>
          <w:szCs w:val="20"/>
        </w:rPr>
      </w:pPr>
      <w:r w:rsidRPr="00426AB0">
        <w:rPr>
          <w:b/>
          <w:bCs/>
          <w:caps/>
          <w:sz w:val="20"/>
          <w:szCs w:val="20"/>
        </w:rPr>
        <w:t xml:space="preserve">12. </w:t>
      </w:r>
      <w:r w:rsidR="00B6532C" w:rsidRPr="00426AB0">
        <w:rPr>
          <w:b/>
          <w:bCs/>
          <w:caps/>
          <w:sz w:val="20"/>
          <w:szCs w:val="20"/>
        </w:rPr>
        <w:t>Адреса и банковские реквизиты сторон</w:t>
      </w:r>
    </w:p>
    <w:tbl>
      <w:tblPr>
        <w:tblW w:w="9553" w:type="dxa"/>
        <w:tblCellMar>
          <w:top w:w="55" w:type="dxa"/>
          <w:left w:w="55" w:type="dxa"/>
          <w:bottom w:w="55" w:type="dxa"/>
          <w:right w:w="55" w:type="dxa"/>
        </w:tblCellMar>
        <w:tblLook w:val="0000" w:firstRow="0" w:lastRow="0" w:firstColumn="0" w:lastColumn="0" w:noHBand="0" w:noVBand="0"/>
      </w:tblPr>
      <w:tblGrid>
        <w:gridCol w:w="5016"/>
        <w:gridCol w:w="4537"/>
      </w:tblGrid>
      <w:tr w:rsidR="00BE58B5" w:rsidRPr="00C463F4" w14:paraId="144EF1C5" w14:textId="77777777" w:rsidTr="00426AB0">
        <w:tc>
          <w:tcPr>
            <w:tcW w:w="5016" w:type="dxa"/>
          </w:tcPr>
          <w:p w14:paraId="749088B3" w14:textId="4A2F3B91" w:rsidR="00BE58B5" w:rsidRPr="00C463F4" w:rsidRDefault="00B6532C">
            <w:pPr>
              <w:snapToGrid w:val="0"/>
              <w:rPr>
                <w:b/>
                <w:bCs/>
                <w:sz w:val="20"/>
                <w:szCs w:val="20"/>
              </w:rPr>
            </w:pPr>
            <w:r w:rsidRPr="00C463F4">
              <w:rPr>
                <w:b/>
                <w:bCs/>
                <w:sz w:val="20"/>
                <w:szCs w:val="20"/>
              </w:rPr>
              <w:t>Исполнитель</w:t>
            </w:r>
            <w:r w:rsidR="00426AB0">
              <w:rPr>
                <w:b/>
                <w:bCs/>
                <w:sz w:val="20"/>
                <w:szCs w:val="20"/>
              </w:rPr>
              <w:t>:</w:t>
            </w:r>
          </w:p>
        </w:tc>
        <w:tc>
          <w:tcPr>
            <w:tcW w:w="4537" w:type="dxa"/>
          </w:tcPr>
          <w:p w14:paraId="67D93EE6" w14:textId="110D16D9" w:rsidR="00BE58B5" w:rsidRPr="00C463F4" w:rsidRDefault="00B6532C">
            <w:pPr>
              <w:snapToGrid w:val="0"/>
              <w:rPr>
                <w:b/>
                <w:bCs/>
                <w:sz w:val="20"/>
                <w:szCs w:val="20"/>
              </w:rPr>
            </w:pPr>
            <w:r w:rsidRPr="00C463F4">
              <w:rPr>
                <w:b/>
                <w:bCs/>
                <w:sz w:val="20"/>
                <w:szCs w:val="20"/>
              </w:rPr>
              <w:t>Заказчик</w:t>
            </w:r>
            <w:r w:rsidR="00426AB0">
              <w:rPr>
                <w:b/>
                <w:bCs/>
                <w:sz w:val="20"/>
                <w:szCs w:val="20"/>
              </w:rPr>
              <w:t>:</w:t>
            </w:r>
          </w:p>
        </w:tc>
      </w:tr>
      <w:tr w:rsidR="00BE58B5" w:rsidRPr="00C463F4" w14:paraId="576BB245" w14:textId="77777777" w:rsidTr="00426AB0">
        <w:trPr>
          <w:trHeight w:val="4915"/>
        </w:trPr>
        <w:tc>
          <w:tcPr>
            <w:tcW w:w="5016" w:type="dxa"/>
          </w:tcPr>
          <w:p w14:paraId="7F590344" w14:textId="1EC1DEAD" w:rsidR="00BE58B5" w:rsidRDefault="00BE58B5">
            <w:pPr>
              <w:snapToGrid w:val="0"/>
              <w:rPr>
                <w:b/>
                <w:sz w:val="20"/>
                <w:szCs w:val="20"/>
                <w:u w:val="single"/>
              </w:rPr>
            </w:pPr>
          </w:p>
          <w:p w14:paraId="0E884281" w14:textId="03539376" w:rsidR="00DC2D50" w:rsidRDefault="00DC2D50">
            <w:pPr>
              <w:snapToGrid w:val="0"/>
              <w:rPr>
                <w:b/>
                <w:sz w:val="20"/>
                <w:szCs w:val="20"/>
                <w:u w:val="single"/>
              </w:rPr>
            </w:pPr>
          </w:p>
          <w:p w14:paraId="384CCDD7" w14:textId="49D72EC8" w:rsidR="00DC2D50" w:rsidRDefault="00DC2D50">
            <w:pPr>
              <w:snapToGrid w:val="0"/>
              <w:rPr>
                <w:b/>
                <w:sz w:val="20"/>
                <w:szCs w:val="20"/>
                <w:u w:val="single"/>
              </w:rPr>
            </w:pPr>
          </w:p>
          <w:p w14:paraId="5F2A8E1D" w14:textId="58AD9D49" w:rsidR="00DC2D50" w:rsidRDefault="00DC2D50">
            <w:pPr>
              <w:snapToGrid w:val="0"/>
              <w:rPr>
                <w:b/>
                <w:sz w:val="20"/>
                <w:szCs w:val="20"/>
                <w:u w:val="single"/>
              </w:rPr>
            </w:pPr>
          </w:p>
          <w:p w14:paraId="1777F00F" w14:textId="5CA43A0E" w:rsidR="00DC2D50" w:rsidRDefault="00DC2D50">
            <w:pPr>
              <w:snapToGrid w:val="0"/>
              <w:rPr>
                <w:b/>
                <w:sz w:val="20"/>
                <w:szCs w:val="20"/>
                <w:u w:val="single"/>
              </w:rPr>
            </w:pPr>
          </w:p>
          <w:p w14:paraId="23541722" w14:textId="77719D80" w:rsidR="00DC2D50" w:rsidRDefault="00DC2D50">
            <w:pPr>
              <w:snapToGrid w:val="0"/>
              <w:rPr>
                <w:b/>
                <w:sz w:val="20"/>
                <w:szCs w:val="20"/>
                <w:u w:val="single"/>
              </w:rPr>
            </w:pPr>
          </w:p>
          <w:p w14:paraId="5CB41DDA" w14:textId="3547AFF2" w:rsidR="00DC2D50" w:rsidRDefault="00DC2D50">
            <w:pPr>
              <w:snapToGrid w:val="0"/>
              <w:rPr>
                <w:b/>
                <w:sz w:val="20"/>
                <w:szCs w:val="20"/>
                <w:u w:val="single"/>
              </w:rPr>
            </w:pPr>
          </w:p>
          <w:p w14:paraId="1A3596C1" w14:textId="0DF2C103" w:rsidR="00DC2D50" w:rsidRDefault="00DC2D50">
            <w:pPr>
              <w:snapToGrid w:val="0"/>
              <w:rPr>
                <w:b/>
                <w:sz w:val="20"/>
                <w:szCs w:val="20"/>
                <w:u w:val="single"/>
              </w:rPr>
            </w:pPr>
          </w:p>
          <w:p w14:paraId="34E35639" w14:textId="1D23D7EC" w:rsidR="00DC2D50" w:rsidRDefault="00DC2D50">
            <w:pPr>
              <w:snapToGrid w:val="0"/>
              <w:rPr>
                <w:b/>
                <w:sz w:val="20"/>
                <w:szCs w:val="20"/>
                <w:u w:val="single"/>
              </w:rPr>
            </w:pPr>
          </w:p>
          <w:p w14:paraId="031F49F6" w14:textId="562DC028" w:rsidR="00DC2D50" w:rsidRDefault="00DC2D50">
            <w:pPr>
              <w:snapToGrid w:val="0"/>
              <w:rPr>
                <w:b/>
                <w:sz w:val="20"/>
                <w:szCs w:val="20"/>
                <w:u w:val="single"/>
              </w:rPr>
            </w:pPr>
          </w:p>
          <w:p w14:paraId="34319693" w14:textId="5554E8AA" w:rsidR="00DC2D50" w:rsidRDefault="00DC2D50">
            <w:pPr>
              <w:snapToGrid w:val="0"/>
              <w:rPr>
                <w:b/>
                <w:sz w:val="20"/>
                <w:szCs w:val="20"/>
                <w:u w:val="single"/>
              </w:rPr>
            </w:pPr>
          </w:p>
          <w:p w14:paraId="356E9C46" w14:textId="53AF9F90" w:rsidR="00DC2D50" w:rsidRDefault="00DC2D50">
            <w:pPr>
              <w:snapToGrid w:val="0"/>
              <w:rPr>
                <w:b/>
                <w:sz w:val="20"/>
                <w:szCs w:val="20"/>
                <w:u w:val="single"/>
              </w:rPr>
            </w:pPr>
          </w:p>
          <w:p w14:paraId="138937AC" w14:textId="5C55EB00" w:rsidR="00DC2D50" w:rsidRDefault="00DC2D50">
            <w:pPr>
              <w:snapToGrid w:val="0"/>
              <w:rPr>
                <w:b/>
                <w:sz w:val="20"/>
                <w:szCs w:val="20"/>
                <w:u w:val="single"/>
              </w:rPr>
            </w:pPr>
          </w:p>
          <w:p w14:paraId="672551A3" w14:textId="1F3002EB" w:rsidR="00DC2D50" w:rsidRDefault="00DC2D50">
            <w:pPr>
              <w:snapToGrid w:val="0"/>
              <w:rPr>
                <w:b/>
                <w:sz w:val="20"/>
                <w:szCs w:val="20"/>
                <w:u w:val="single"/>
              </w:rPr>
            </w:pPr>
          </w:p>
          <w:p w14:paraId="0FECAE71" w14:textId="379915CB" w:rsidR="00DC2D50" w:rsidRDefault="00DC2D50">
            <w:pPr>
              <w:snapToGrid w:val="0"/>
              <w:rPr>
                <w:b/>
                <w:sz w:val="20"/>
                <w:szCs w:val="20"/>
                <w:u w:val="single"/>
              </w:rPr>
            </w:pPr>
          </w:p>
          <w:p w14:paraId="06E5E218" w14:textId="648F205D" w:rsidR="00DC2D50" w:rsidRDefault="00DC2D50">
            <w:pPr>
              <w:snapToGrid w:val="0"/>
              <w:rPr>
                <w:b/>
                <w:sz w:val="20"/>
                <w:szCs w:val="20"/>
                <w:u w:val="single"/>
              </w:rPr>
            </w:pPr>
          </w:p>
          <w:p w14:paraId="61D96F04" w14:textId="1647DA67" w:rsidR="00DC2D50" w:rsidRDefault="00DC2D50">
            <w:pPr>
              <w:snapToGrid w:val="0"/>
              <w:rPr>
                <w:b/>
                <w:sz w:val="20"/>
                <w:szCs w:val="20"/>
                <w:u w:val="single"/>
              </w:rPr>
            </w:pPr>
          </w:p>
          <w:p w14:paraId="5D925CC2" w14:textId="0B67B15E" w:rsidR="00DC2D50" w:rsidRDefault="00DC2D50">
            <w:pPr>
              <w:snapToGrid w:val="0"/>
              <w:rPr>
                <w:b/>
                <w:sz w:val="20"/>
                <w:szCs w:val="20"/>
                <w:u w:val="single"/>
              </w:rPr>
            </w:pPr>
          </w:p>
          <w:p w14:paraId="240C1667" w14:textId="77777777" w:rsidR="00DC2D50" w:rsidRPr="00C463F4" w:rsidRDefault="00DC2D50">
            <w:pPr>
              <w:snapToGrid w:val="0"/>
              <w:rPr>
                <w:sz w:val="20"/>
                <w:szCs w:val="20"/>
              </w:rPr>
            </w:pPr>
          </w:p>
          <w:p w14:paraId="2767934E" w14:textId="31E77422" w:rsidR="00BE58B5" w:rsidRDefault="00BE58B5">
            <w:pPr>
              <w:rPr>
                <w:b/>
                <w:bCs/>
                <w:sz w:val="20"/>
                <w:szCs w:val="20"/>
              </w:rPr>
            </w:pPr>
          </w:p>
          <w:p w14:paraId="175EFA78" w14:textId="79D235D0" w:rsidR="00DC2D50" w:rsidRDefault="00DC2D50">
            <w:pPr>
              <w:rPr>
                <w:b/>
                <w:bCs/>
                <w:sz w:val="20"/>
                <w:szCs w:val="20"/>
              </w:rPr>
            </w:pPr>
          </w:p>
          <w:p w14:paraId="4B8AD227" w14:textId="30CB8360" w:rsidR="00BE58B5" w:rsidRPr="00C463F4" w:rsidRDefault="00B6532C">
            <w:pPr>
              <w:rPr>
                <w:sz w:val="20"/>
                <w:szCs w:val="20"/>
              </w:rPr>
            </w:pPr>
            <w:r w:rsidRPr="00C463F4">
              <w:rPr>
                <w:b/>
                <w:bCs/>
                <w:sz w:val="20"/>
                <w:szCs w:val="20"/>
              </w:rPr>
              <w:t>_______________</w:t>
            </w:r>
            <w:r w:rsidRPr="00C463F4">
              <w:rPr>
                <w:sz w:val="20"/>
                <w:szCs w:val="20"/>
              </w:rPr>
              <w:t>_____/</w:t>
            </w:r>
            <w:r w:rsidR="00DC2D50">
              <w:rPr>
                <w:sz w:val="20"/>
                <w:szCs w:val="20"/>
              </w:rPr>
              <w:t>_________</w:t>
            </w:r>
            <w:r w:rsidR="00E71A8A" w:rsidRPr="00C463F4">
              <w:rPr>
                <w:sz w:val="20"/>
                <w:szCs w:val="20"/>
              </w:rPr>
              <w:t>/</w:t>
            </w:r>
          </w:p>
          <w:p w14:paraId="27AD1290" w14:textId="11835753" w:rsidR="00BE58B5" w:rsidRPr="00C463F4" w:rsidRDefault="00BE58B5">
            <w:pPr>
              <w:spacing w:after="200"/>
              <w:rPr>
                <w:sz w:val="20"/>
                <w:szCs w:val="20"/>
              </w:rPr>
            </w:pPr>
          </w:p>
        </w:tc>
        <w:tc>
          <w:tcPr>
            <w:tcW w:w="4537" w:type="dxa"/>
          </w:tcPr>
          <w:p w14:paraId="5B562A6F" w14:textId="77777777" w:rsidR="00C463F4" w:rsidRPr="00C463F4" w:rsidRDefault="00C463F4" w:rsidP="00C463F4">
            <w:pPr>
              <w:jc w:val="both"/>
              <w:rPr>
                <w:b/>
                <w:sz w:val="20"/>
                <w:szCs w:val="20"/>
                <w:u w:val="single"/>
              </w:rPr>
            </w:pPr>
            <w:r w:rsidRPr="00C463F4">
              <w:rPr>
                <w:b/>
                <w:sz w:val="20"/>
                <w:szCs w:val="20"/>
                <w:u w:val="single"/>
              </w:rPr>
              <w:t>АО «</w:t>
            </w:r>
            <w:proofErr w:type="spellStart"/>
            <w:r w:rsidRPr="00C463F4">
              <w:rPr>
                <w:b/>
                <w:sz w:val="20"/>
                <w:szCs w:val="20"/>
                <w:u w:val="single"/>
              </w:rPr>
              <w:t>Красноярсккрайуголь</w:t>
            </w:r>
            <w:proofErr w:type="spellEnd"/>
            <w:r w:rsidRPr="00C463F4">
              <w:rPr>
                <w:b/>
                <w:sz w:val="20"/>
                <w:szCs w:val="20"/>
                <w:u w:val="single"/>
              </w:rPr>
              <w:t>»</w:t>
            </w:r>
          </w:p>
          <w:p w14:paraId="13A6C283" w14:textId="77777777" w:rsidR="00C463F4" w:rsidRPr="00C463F4" w:rsidRDefault="00C463F4" w:rsidP="00C463F4">
            <w:pPr>
              <w:jc w:val="both"/>
              <w:rPr>
                <w:sz w:val="20"/>
                <w:szCs w:val="20"/>
              </w:rPr>
            </w:pPr>
            <w:r w:rsidRPr="00C463F4">
              <w:rPr>
                <w:sz w:val="20"/>
                <w:szCs w:val="20"/>
              </w:rPr>
              <w:t xml:space="preserve">ИНН 2460001984, КПП 246001001, </w:t>
            </w:r>
          </w:p>
          <w:p w14:paraId="7F80DB6D" w14:textId="77777777" w:rsidR="00C463F4" w:rsidRPr="00C463F4" w:rsidRDefault="00C463F4" w:rsidP="00C463F4">
            <w:pPr>
              <w:jc w:val="both"/>
              <w:rPr>
                <w:sz w:val="20"/>
                <w:szCs w:val="20"/>
              </w:rPr>
            </w:pPr>
            <w:r w:rsidRPr="00C463F4">
              <w:rPr>
                <w:sz w:val="20"/>
                <w:szCs w:val="20"/>
              </w:rPr>
              <w:t>ОГРН 1022401786373,</w:t>
            </w:r>
          </w:p>
          <w:p w14:paraId="0D6EDB83" w14:textId="77777777" w:rsidR="00C463F4" w:rsidRPr="00C463F4" w:rsidRDefault="00C463F4" w:rsidP="00C463F4">
            <w:pPr>
              <w:jc w:val="both"/>
              <w:rPr>
                <w:sz w:val="20"/>
                <w:szCs w:val="20"/>
              </w:rPr>
            </w:pPr>
            <w:r w:rsidRPr="00C463F4">
              <w:rPr>
                <w:sz w:val="20"/>
                <w:szCs w:val="20"/>
              </w:rPr>
              <w:t xml:space="preserve">ОКПО 04536157, </w:t>
            </w:r>
          </w:p>
          <w:p w14:paraId="70E7EE41" w14:textId="77777777" w:rsidR="00C463F4" w:rsidRPr="00C463F4" w:rsidRDefault="00C463F4" w:rsidP="00C463F4">
            <w:pPr>
              <w:jc w:val="both"/>
              <w:rPr>
                <w:sz w:val="20"/>
                <w:szCs w:val="20"/>
                <w:u w:val="single"/>
              </w:rPr>
            </w:pPr>
            <w:r w:rsidRPr="00C463F4">
              <w:rPr>
                <w:sz w:val="20"/>
                <w:szCs w:val="20"/>
                <w:u w:val="single"/>
              </w:rPr>
              <w:t xml:space="preserve">Юридический и почтовый адрес: </w:t>
            </w:r>
          </w:p>
          <w:p w14:paraId="0CAC2043" w14:textId="77777777" w:rsidR="00C463F4" w:rsidRPr="00C463F4" w:rsidRDefault="00C463F4" w:rsidP="00C463F4">
            <w:pPr>
              <w:jc w:val="both"/>
              <w:rPr>
                <w:sz w:val="20"/>
                <w:szCs w:val="20"/>
              </w:rPr>
            </w:pPr>
            <w:r w:rsidRPr="00C463F4">
              <w:rPr>
                <w:sz w:val="20"/>
                <w:szCs w:val="20"/>
              </w:rPr>
              <w:t xml:space="preserve">РФ, 660075, край Красноярский, </w:t>
            </w:r>
          </w:p>
          <w:p w14:paraId="425E6C80" w14:textId="77777777" w:rsidR="00C463F4" w:rsidRPr="00C463F4" w:rsidRDefault="00C463F4" w:rsidP="00C463F4">
            <w:pPr>
              <w:jc w:val="both"/>
              <w:rPr>
                <w:sz w:val="20"/>
                <w:szCs w:val="20"/>
              </w:rPr>
            </w:pPr>
            <w:r w:rsidRPr="00C463F4">
              <w:rPr>
                <w:sz w:val="20"/>
                <w:szCs w:val="20"/>
              </w:rPr>
              <w:t xml:space="preserve">город Красноярск, </w:t>
            </w:r>
          </w:p>
          <w:p w14:paraId="3B755340" w14:textId="77777777" w:rsidR="00C463F4" w:rsidRPr="00C463F4" w:rsidRDefault="00C463F4" w:rsidP="00C463F4">
            <w:pPr>
              <w:jc w:val="both"/>
              <w:rPr>
                <w:sz w:val="20"/>
                <w:szCs w:val="20"/>
              </w:rPr>
            </w:pPr>
            <w:r w:rsidRPr="00C463F4">
              <w:rPr>
                <w:sz w:val="20"/>
                <w:szCs w:val="20"/>
              </w:rPr>
              <w:t xml:space="preserve">улица Маерчака, 34«А», </w:t>
            </w:r>
          </w:p>
          <w:p w14:paraId="1F07958B" w14:textId="77777777" w:rsidR="00C463F4" w:rsidRPr="00C463F4" w:rsidRDefault="00C463F4" w:rsidP="00C463F4">
            <w:pPr>
              <w:jc w:val="both"/>
              <w:rPr>
                <w:sz w:val="20"/>
                <w:szCs w:val="20"/>
              </w:rPr>
            </w:pPr>
            <w:r w:rsidRPr="00C463F4">
              <w:rPr>
                <w:sz w:val="20"/>
                <w:szCs w:val="20"/>
              </w:rPr>
              <w:t>Банковские реквизиты:</w:t>
            </w:r>
          </w:p>
          <w:p w14:paraId="0100C06E" w14:textId="77777777" w:rsidR="00C463F4" w:rsidRPr="00C463F4" w:rsidRDefault="00C463F4" w:rsidP="00C463F4">
            <w:pPr>
              <w:ind w:right="-102"/>
              <w:rPr>
                <w:sz w:val="20"/>
                <w:szCs w:val="20"/>
              </w:rPr>
            </w:pPr>
            <w:r w:rsidRPr="00C463F4">
              <w:rPr>
                <w:sz w:val="20"/>
                <w:szCs w:val="20"/>
              </w:rPr>
              <w:t>Р/</w:t>
            </w:r>
            <w:proofErr w:type="spellStart"/>
            <w:r w:rsidRPr="00C463F4">
              <w:rPr>
                <w:sz w:val="20"/>
                <w:szCs w:val="20"/>
              </w:rPr>
              <w:t>сч</w:t>
            </w:r>
            <w:proofErr w:type="spellEnd"/>
            <w:r w:rsidRPr="00C463F4">
              <w:rPr>
                <w:sz w:val="20"/>
                <w:szCs w:val="20"/>
              </w:rPr>
              <w:t xml:space="preserve">.: 40702810400030003607 </w:t>
            </w:r>
          </w:p>
          <w:p w14:paraId="14E2E1A7" w14:textId="77777777" w:rsidR="00C463F4" w:rsidRPr="00C463F4" w:rsidRDefault="00C463F4" w:rsidP="00C463F4">
            <w:pPr>
              <w:ind w:right="-102"/>
              <w:rPr>
                <w:sz w:val="20"/>
                <w:szCs w:val="20"/>
              </w:rPr>
            </w:pPr>
            <w:r w:rsidRPr="00C463F4">
              <w:rPr>
                <w:sz w:val="20"/>
                <w:szCs w:val="20"/>
              </w:rPr>
              <w:t>Филиал Банка ВТБ (ПАО) в г. Красноярске</w:t>
            </w:r>
          </w:p>
          <w:p w14:paraId="5EF78528" w14:textId="77777777" w:rsidR="00C463F4" w:rsidRPr="00C463F4" w:rsidRDefault="00C463F4" w:rsidP="00C463F4">
            <w:pPr>
              <w:jc w:val="both"/>
              <w:rPr>
                <w:sz w:val="20"/>
                <w:szCs w:val="20"/>
              </w:rPr>
            </w:pPr>
            <w:r w:rsidRPr="00C463F4">
              <w:rPr>
                <w:sz w:val="20"/>
                <w:szCs w:val="20"/>
              </w:rPr>
              <w:t>К/</w:t>
            </w:r>
            <w:proofErr w:type="spellStart"/>
            <w:r w:rsidRPr="00C463F4">
              <w:rPr>
                <w:sz w:val="20"/>
                <w:szCs w:val="20"/>
              </w:rPr>
              <w:t>сч</w:t>
            </w:r>
            <w:proofErr w:type="spellEnd"/>
            <w:r w:rsidRPr="00C463F4">
              <w:rPr>
                <w:sz w:val="20"/>
                <w:szCs w:val="20"/>
              </w:rPr>
              <w:t xml:space="preserve">.: 30101810200000000777  </w:t>
            </w:r>
          </w:p>
          <w:p w14:paraId="58BC2B6E" w14:textId="77777777" w:rsidR="00C463F4" w:rsidRPr="00C463F4" w:rsidRDefault="00C463F4" w:rsidP="00C463F4">
            <w:pPr>
              <w:jc w:val="both"/>
              <w:rPr>
                <w:sz w:val="20"/>
                <w:szCs w:val="20"/>
              </w:rPr>
            </w:pPr>
            <w:r w:rsidRPr="00C463F4">
              <w:rPr>
                <w:sz w:val="20"/>
                <w:szCs w:val="20"/>
              </w:rPr>
              <w:t>БИК: 040407777</w:t>
            </w:r>
          </w:p>
          <w:p w14:paraId="45DAFFAA" w14:textId="77777777" w:rsidR="00C463F4" w:rsidRPr="00C463F4" w:rsidRDefault="00C463F4" w:rsidP="00C463F4">
            <w:pPr>
              <w:outlineLvl w:val="0"/>
              <w:rPr>
                <w:sz w:val="20"/>
                <w:szCs w:val="20"/>
              </w:rPr>
            </w:pPr>
            <w:r w:rsidRPr="00C463F4">
              <w:rPr>
                <w:sz w:val="20"/>
                <w:szCs w:val="20"/>
              </w:rPr>
              <w:t xml:space="preserve">Тел. (391) 252-54-42, </w:t>
            </w:r>
          </w:p>
          <w:p w14:paraId="7D8EFB64" w14:textId="77777777" w:rsidR="00C463F4" w:rsidRPr="00C463F4" w:rsidRDefault="00C463F4" w:rsidP="00C463F4">
            <w:pPr>
              <w:rPr>
                <w:sz w:val="20"/>
                <w:szCs w:val="20"/>
                <w:u w:val="single"/>
              </w:rPr>
            </w:pPr>
            <w:r w:rsidRPr="00C463F4">
              <w:rPr>
                <w:sz w:val="20"/>
                <w:szCs w:val="20"/>
                <w:lang w:val="en-US"/>
              </w:rPr>
              <w:t>e</w:t>
            </w:r>
            <w:r w:rsidRPr="00C463F4">
              <w:rPr>
                <w:sz w:val="20"/>
                <w:szCs w:val="20"/>
              </w:rPr>
              <w:t>-</w:t>
            </w:r>
            <w:r w:rsidRPr="00C463F4">
              <w:rPr>
                <w:sz w:val="20"/>
                <w:szCs w:val="20"/>
                <w:lang w:val="en-US"/>
              </w:rPr>
              <w:t>mail</w:t>
            </w:r>
            <w:r w:rsidRPr="00C463F4">
              <w:rPr>
                <w:sz w:val="20"/>
                <w:szCs w:val="20"/>
              </w:rPr>
              <w:t xml:space="preserve">: </w:t>
            </w:r>
            <w:hyperlink r:id="rId8" w:history="1">
              <w:r w:rsidRPr="00C463F4">
                <w:rPr>
                  <w:rStyle w:val="af3"/>
                  <w:sz w:val="20"/>
                  <w:szCs w:val="20"/>
                  <w:lang w:val="en-US"/>
                </w:rPr>
                <w:t>kku</w:t>
              </w:r>
              <w:r w:rsidRPr="00C463F4">
                <w:rPr>
                  <w:rStyle w:val="af3"/>
                  <w:sz w:val="20"/>
                  <w:szCs w:val="20"/>
                </w:rPr>
                <w:t>@ruscoal.ru</w:t>
              </w:r>
            </w:hyperlink>
          </w:p>
          <w:p w14:paraId="714F14F9" w14:textId="77777777" w:rsidR="00C463F4" w:rsidRPr="00C463F4" w:rsidRDefault="00C463F4" w:rsidP="00C463F4">
            <w:pPr>
              <w:jc w:val="both"/>
              <w:rPr>
                <w:b/>
                <w:bCs/>
                <w:sz w:val="20"/>
                <w:szCs w:val="20"/>
              </w:rPr>
            </w:pPr>
          </w:p>
          <w:p w14:paraId="79D2EE4F" w14:textId="77777777" w:rsidR="00C463F4" w:rsidRPr="00C463F4" w:rsidRDefault="00C463F4" w:rsidP="00C463F4">
            <w:pPr>
              <w:jc w:val="both"/>
              <w:rPr>
                <w:b/>
                <w:bCs/>
                <w:sz w:val="20"/>
                <w:szCs w:val="20"/>
              </w:rPr>
            </w:pPr>
          </w:p>
          <w:p w14:paraId="76B9D3D4" w14:textId="77777777" w:rsidR="00C463F4" w:rsidRDefault="00C463F4" w:rsidP="00C463F4">
            <w:pPr>
              <w:jc w:val="both"/>
              <w:rPr>
                <w:b/>
                <w:bCs/>
                <w:sz w:val="20"/>
                <w:szCs w:val="20"/>
              </w:rPr>
            </w:pPr>
          </w:p>
          <w:p w14:paraId="5200738F" w14:textId="77777777" w:rsidR="00C463F4" w:rsidRDefault="00C463F4" w:rsidP="00C463F4">
            <w:pPr>
              <w:jc w:val="both"/>
              <w:rPr>
                <w:b/>
                <w:bCs/>
                <w:sz w:val="20"/>
                <w:szCs w:val="20"/>
              </w:rPr>
            </w:pPr>
          </w:p>
          <w:p w14:paraId="01E49929" w14:textId="77777777" w:rsidR="00C463F4" w:rsidRPr="00C463F4" w:rsidRDefault="00C463F4" w:rsidP="00C463F4">
            <w:pPr>
              <w:jc w:val="both"/>
              <w:rPr>
                <w:b/>
                <w:bCs/>
                <w:sz w:val="20"/>
                <w:szCs w:val="20"/>
              </w:rPr>
            </w:pPr>
            <w:r w:rsidRPr="00C463F4">
              <w:rPr>
                <w:b/>
                <w:bCs/>
                <w:sz w:val="20"/>
                <w:szCs w:val="20"/>
              </w:rPr>
              <w:t>Генеральный директор</w:t>
            </w:r>
          </w:p>
          <w:p w14:paraId="39D46162" w14:textId="77777777" w:rsidR="00C463F4" w:rsidRPr="00C463F4" w:rsidRDefault="00C463F4" w:rsidP="00C463F4">
            <w:pPr>
              <w:jc w:val="both"/>
              <w:rPr>
                <w:b/>
                <w:bCs/>
                <w:sz w:val="20"/>
                <w:szCs w:val="20"/>
              </w:rPr>
            </w:pPr>
          </w:p>
          <w:p w14:paraId="23A8BBE1" w14:textId="77777777" w:rsidR="00C463F4" w:rsidRPr="00C463F4" w:rsidRDefault="00C463F4" w:rsidP="00C463F4">
            <w:pPr>
              <w:jc w:val="both"/>
              <w:rPr>
                <w:bCs/>
                <w:sz w:val="20"/>
                <w:szCs w:val="20"/>
              </w:rPr>
            </w:pPr>
            <w:r w:rsidRPr="00C463F4">
              <w:rPr>
                <w:sz w:val="20"/>
                <w:szCs w:val="20"/>
              </w:rPr>
              <w:t>__________________</w:t>
            </w:r>
            <w:r w:rsidRPr="00C463F4">
              <w:rPr>
                <w:b/>
                <w:bCs/>
                <w:sz w:val="20"/>
                <w:szCs w:val="20"/>
              </w:rPr>
              <w:t>/</w:t>
            </w:r>
            <w:r w:rsidRPr="00C463F4">
              <w:rPr>
                <w:bCs/>
                <w:sz w:val="20"/>
                <w:szCs w:val="20"/>
              </w:rPr>
              <w:t>А.В. Ваулин /</w:t>
            </w:r>
          </w:p>
          <w:p w14:paraId="21B27CD5" w14:textId="2C0D33A7" w:rsidR="00BE58B5" w:rsidRPr="00C463F4" w:rsidRDefault="00BE58B5" w:rsidP="00C463F4">
            <w:pPr>
              <w:shd w:val="clear" w:color="auto" w:fill="FFFFFF"/>
              <w:snapToGrid w:val="0"/>
              <w:jc w:val="both"/>
              <w:rPr>
                <w:sz w:val="20"/>
                <w:szCs w:val="20"/>
                <w:u w:val="single"/>
              </w:rPr>
            </w:pPr>
          </w:p>
        </w:tc>
      </w:tr>
    </w:tbl>
    <w:p w14:paraId="276923D1" w14:textId="77777777" w:rsidR="00426AB0" w:rsidRDefault="00B6532C">
      <w:pPr>
        <w:ind w:right="565"/>
        <w:jc w:val="center"/>
      </w:pPr>
      <w:r>
        <w:br w:type="page"/>
      </w:r>
    </w:p>
    <w:tbl>
      <w:tblPr>
        <w:tblStyle w:val="af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463"/>
      </w:tblGrid>
      <w:tr w:rsidR="00426AB0" w:rsidRPr="00C7680F" w14:paraId="7858D478" w14:textId="77777777" w:rsidTr="00DC2D50">
        <w:tc>
          <w:tcPr>
            <w:tcW w:w="4743" w:type="dxa"/>
          </w:tcPr>
          <w:p w14:paraId="7CF4854E" w14:textId="77777777" w:rsidR="00426AB0" w:rsidRPr="00426AB0" w:rsidRDefault="00426AB0">
            <w:pPr>
              <w:ind w:right="565"/>
              <w:jc w:val="center"/>
              <w:rPr>
                <w:sz w:val="20"/>
                <w:szCs w:val="20"/>
              </w:rPr>
            </w:pPr>
          </w:p>
        </w:tc>
        <w:tc>
          <w:tcPr>
            <w:tcW w:w="5463" w:type="dxa"/>
          </w:tcPr>
          <w:p w14:paraId="64B9F7C1" w14:textId="77777777" w:rsidR="00DC2D50" w:rsidRDefault="00426AB0" w:rsidP="00426AB0">
            <w:pPr>
              <w:ind w:right="565"/>
              <w:jc w:val="right"/>
              <w:rPr>
                <w:bCs/>
                <w:sz w:val="20"/>
                <w:szCs w:val="20"/>
              </w:rPr>
            </w:pPr>
            <w:r w:rsidRPr="00C7680F">
              <w:rPr>
                <w:bCs/>
                <w:sz w:val="20"/>
                <w:szCs w:val="20"/>
              </w:rPr>
              <w:t xml:space="preserve">Приложение № 1 к договору  </w:t>
            </w:r>
          </w:p>
          <w:p w14:paraId="2603E3BE" w14:textId="42C0BA3E" w:rsidR="00426AB0" w:rsidRPr="00C7680F" w:rsidRDefault="00426AB0" w:rsidP="00DC2D50">
            <w:pPr>
              <w:ind w:right="565"/>
              <w:jc w:val="right"/>
              <w:rPr>
                <w:bCs/>
                <w:sz w:val="20"/>
                <w:szCs w:val="20"/>
              </w:rPr>
            </w:pPr>
            <w:r w:rsidRPr="00C7680F">
              <w:rPr>
                <w:sz w:val="20"/>
                <w:szCs w:val="20"/>
              </w:rPr>
              <w:t xml:space="preserve">№ </w:t>
            </w:r>
            <w:r w:rsidR="00DC2D50">
              <w:rPr>
                <w:sz w:val="20"/>
                <w:szCs w:val="20"/>
              </w:rPr>
              <w:t>__________________ от ____________2026</w:t>
            </w:r>
            <w:r w:rsidRPr="00C7680F">
              <w:rPr>
                <w:bCs/>
                <w:sz w:val="20"/>
                <w:szCs w:val="20"/>
              </w:rPr>
              <w:t>.</w:t>
            </w:r>
          </w:p>
          <w:p w14:paraId="4BAAF3D3" w14:textId="77777777" w:rsidR="00426AB0" w:rsidRPr="00C7680F" w:rsidRDefault="00426AB0">
            <w:pPr>
              <w:ind w:right="565"/>
              <w:jc w:val="center"/>
              <w:rPr>
                <w:sz w:val="20"/>
                <w:szCs w:val="20"/>
              </w:rPr>
            </w:pPr>
          </w:p>
        </w:tc>
      </w:tr>
    </w:tbl>
    <w:p w14:paraId="05C6ADF5" w14:textId="77777777" w:rsidR="00BE58B5" w:rsidRPr="00C7680F" w:rsidRDefault="00BE58B5">
      <w:pPr>
        <w:tabs>
          <w:tab w:val="left" w:pos="0"/>
        </w:tabs>
        <w:jc w:val="center"/>
        <w:rPr>
          <w:b/>
          <w:bCs/>
          <w:sz w:val="20"/>
          <w:szCs w:val="20"/>
        </w:rPr>
      </w:pPr>
    </w:p>
    <w:p w14:paraId="320C3206" w14:textId="77777777" w:rsidR="00BE58B5" w:rsidRPr="00C7680F" w:rsidRDefault="00BE58B5">
      <w:pPr>
        <w:tabs>
          <w:tab w:val="left" w:pos="0"/>
        </w:tabs>
        <w:jc w:val="center"/>
        <w:rPr>
          <w:b/>
          <w:bCs/>
          <w:sz w:val="20"/>
          <w:szCs w:val="20"/>
        </w:rPr>
      </w:pPr>
    </w:p>
    <w:p w14:paraId="18E7D57E" w14:textId="77777777" w:rsidR="00BE58B5" w:rsidRPr="00C7680F" w:rsidRDefault="00B6532C">
      <w:pPr>
        <w:ind w:left="720"/>
        <w:jc w:val="center"/>
        <w:rPr>
          <w:b/>
          <w:bCs/>
          <w:sz w:val="20"/>
          <w:szCs w:val="20"/>
        </w:rPr>
      </w:pPr>
      <w:r w:rsidRPr="00C7680F">
        <w:rPr>
          <w:b/>
          <w:bCs/>
          <w:sz w:val="20"/>
          <w:szCs w:val="20"/>
        </w:rPr>
        <w:t>Стоимость услуг и сроки оплаты</w:t>
      </w:r>
    </w:p>
    <w:p w14:paraId="10F5F6ED" w14:textId="77777777" w:rsidR="00BE58B5" w:rsidRPr="00C7680F" w:rsidRDefault="00BE58B5">
      <w:pPr>
        <w:tabs>
          <w:tab w:val="left" w:pos="0"/>
        </w:tabs>
        <w:rPr>
          <w:b/>
          <w:bCs/>
          <w:sz w:val="20"/>
          <w:szCs w:val="20"/>
        </w:rPr>
      </w:pPr>
    </w:p>
    <w:tbl>
      <w:tblPr>
        <w:tblW w:w="9832" w:type="dxa"/>
        <w:tblInd w:w="30" w:type="dxa"/>
        <w:tblCellMar>
          <w:left w:w="30" w:type="dxa"/>
          <w:right w:w="30" w:type="dxa"/>
        </w:tblCellMar>
        <w:tblLook w:val="0000" w:firstRow="0" w:lastRow="0" w:firstColumn="0" w:lastColumn="0" w:noHBand="0" w:noVBand="0"/>
      </w:tblPr>
      <w:tblGrid>
        <w:gridCol w:w="700"/>
        <w:gridCol w:w="7898"/>
        <w:gridCol w:w="1234"/>
      </w:tblGrid>
      <w:tr w:rsidR="00BE58B5" w:rsidRPr="00C7680F" w14:paraId="0F589609" w14:textId="77777777">
        <w:trPr>
          <w:trHeight w:val="311"/>
        </w:trPr>
        <w:tc>
          <w:tcPr>
            <w:tcW w:w="700" w:type="dxa"/>
            <w:tcBorders>
              <w:top w:val="single" w:sz="2" w:space="0" w:color="000000"/>
              <w:left w:val="single" w:sz="2" w:space="0" w:color="000000"/>
              <w:bottom w:val="single" w:sz="4" w:space="0" w:color="000000"/>
            </w:tcBorders>
          </w:tcPr>
          <w:p w14:paraId="470EA5C2" w14:textId="77777777" w:rsidR="00BE58B5" w:rsidRPr="00C7680F" w:rsidRDefault="00BE58B5">
            <w:pPr>
              <w:snapToGrid w:val="0"/>
              <w:jc w:val="center"/>
              <w:rPr>
                <w:b/>
                <w:bCs/>
                <w:sz w:val="20"/>
                <w:szCs w:val="20"/>
              </w:rPr>
            </w:pPr>
          </w:p>
          <w:p w14:paraId="17F9DE24" w14:textId="77777777" w:rsidR="00BE58B5" w:rsidRPr="00C7680F" w:rsidRDefault="00B6532C">
            <w:pPr>
              <w:snapToGrid w:val="0"/>
              <w:jc w:val="center"/>
              <w:rPr>
                <w:b/>
                <w:bCs/>
                <w:sz w:val="20"/>
                <w:szCs w:val="20"/>
              </w:rPr>
            </w:pPr>
            <w:r w:rsidRPr="00C7680F">
              <w:rPr>
                <w:b/>
                <w:bCs/>
                <w:sz w:val="20"/>
                <w:szCs w:val="20"/>
              </w:rPr>
              <w:t>№</w:t>
            </w:r>
          </w:p>
          <w:p w14:paraId="67CBDCAC" w14:textId="77777777" w:rsidR="00BE58B5" w:rsidRPr="00C7680F" w:rsidRDefault="00B6532C">
            <w:pPr>
              <w:snapToGrid w:val="0"/>
              <w:jc w:val="center"/>
              <w:rPr>
                <w:b/>
                <w:bCs/>
                <w:sz w:val="20"/>
                <w:szCs w:val="20"/>
              </w:rPr>
            </w:pPr>
            <w:r w:rsidRPr="00C7680F">
              <w:rPr>
                <w:b/>
                <w:bCs/>
                <w:sz w:val="20"/>
                <w:szCs w:val="20"/>
              </w:rPr>
              <w:t>п/п</w:t>
            </w:r>
          </w:p>
        </w:tc>
        <w:tc>
          <w:tcPr>
            <w:tcW w:w="7898" w:type="dxa"/>
            <w:tcBorders>
              <w:top w:val="single" w:sz="2" w:space="0" w:color="000000"/>
              <w:left w:val="single" w:sz="2" w:space="0" w:color="000000"/>
              <w:bottom w:val="single" w:sz="4" w:space="0" w:color="000000"/>
            </w:tcBorders>
          </w:tcPr>
          <w:p w14:paraId="12DDAB46" w14:textId="77777777" w:rsidR="00BE58B5" w:rsidRPr="00C7680F" w:rsidRDefault="00BE58B5">
            <w:pPr>
              <w:snapToGrid w:val="0"/>
              <w:jc w:val="center"/>
              <w:rPr>
                <w:b/>
                <w:bCs/>
                <w:sz w:val="20"/>
                <w:szCs w:val="20"/>
              </w:rPr>
            </w:pPr>
          </w:p>
          <w:p w14:paraId="5D004869" w14:textId="77777777" w:rsidR="00BE58B5" w:rsidRPr="00C7680F" w:rsidRDefault="00B6532C">
            <w:pPr>
              <w:snapToGrid w:val="0"/>
              <w:jc w:val="center"/>
              <w:rPr>
                <w:b/>
                <w:bCs/>
                <w:sz w:val="20"/>
                <w:szCs w:val="20"/>
              </w:rPr>
            </w:pPr>
            <w:r w:rsidRPr="00C7680F">
              <w:rPr>
                <w:b/>
                <w:bCs/>
                <w:sz w:val="20"/>
                <w:szCs w:val="20"/>
              </w:rPr>
              <w:t>Наименование услуги</w:t>
            </w:r>
          </w:p>
          <w:p w14:paraId="6EE6D5E2" w14:textId="77777777" w:rsidR="00BE58B5" w:rsidRPr="00C7680F" w:rsidRDefault="00BE58B5">
            <w:pPr>
              <w:snapToGrid w:val="0"/>
              <w:jc w:val="center"/>
              <w:rPr>
                <w:b/>
                <w:bCs/>
                <w:sz w:val="20"/>
                <w:szCs w:val="20"/>
              </w:rPr>
            </w:pPr>
          </w:p>
        </w:tc>
        <w:tc>
          <w:tcPr>
            <w:tcW w:w="1234" w:type="dxa"/>
            <w:tcBorders>
              <w:top w:val="single" w:sz="2" w:space="0" w:color="000000"/>
              <w:left w:val="single" w:sz="2" w:space="0" w:color="000000"/>
              <w:bottom w:val="single" w:sz="4" w:space="0" w:color="000000"/>
              <w:right w:val="single" w:sz="2" w:space="0" w:color="000000"/>
            </w:tcBorders>
          </w:tcPr>
          <w:p w14:paraId="28A834F7" w14:textId="77777777" w:rsidR="00BE58B5" w:rsidRPr="00C7680F" w:rsidRDefault="00BE58B5">
            <w:pPr>
              <w:snapToGrid w:val="0"/>
              <w:jc w:val="center"/>
              <w:rPr>
                <w:b/>
                <w:bCs/>
                <w:sz w:val="20"/>
                <w:szCs w:val="20"/>
              </w:rPr>
            </w:pPr>
          </w:p>
          <w:p w14:paraId="5804B6EE" w14:textId="77777777" w:rsidR="00BE58B5" w:rsidRPr="00C7680F" w:rsidRDefault="00B6532C">
            <w:pPr>
              <w:snapToGrid w:val="0"/>
              <w:jc w:val="center"/>
              <w:rPr>
                <w:b/>
                <w:bCs/>
                <w:sz w:val="20"/>
                <w:szCs w:val="20"/>
              </w:rPr>
            </w:pPr>
            <w:r w:rsidRPr="00C7680F">
              <w:rPr>
                <w:b/>
                <w:bCs/>
                <w:sz w:val="20"/>
                <w:szCs w:val="20"/>
              </w:rPr>
              <w:t>Цена</w:t>
            </w:r>
          </w:p>
          <w:p w14:paraId="47EAA213" w14:textId="57A176A0" w:rsidR="00BE58B5" w:rsidRPr="00C7680F" w:rsidRDefault="00B6532C">
            <w:pPr>
              <w:snapToGrid w:val="0"/>
              <w:jc w:val="center"/>
              <w:rPr>
                <w:b/>
                <w:bCs/>
                <w:sz w:val="20"/>
                <w:szCs w:val="20"/>
              </w:rPr>
            </w:pPr>
            <w:r w:rsidRPr="00C7680F">
              <w:rPr>
                <w:b/>
                <w:bCs/>
                <w:sz w:val="20"/>
                <w:szCs w:val="20"/>
              </w:rPr>
              <w:t xml:space="preserve">за ед., руб. </w:t>
            </w:r>
          </w:p>
        </w:tc>
      </w:tr>
      <w:tr w:rsidR="00BE58B5" w:rsidRPr="00C7680F" w14:paraId="44E7F992" w14:textId="77777777">
        <w:trPr>
          <w:trHeight w:val="311"/>
        </w:trPr>
        <w:tc>
          <w:tcPr>
            <w:tcW w:w="700" w:type="dxa"/>
            <w:tcBorders>
              <w:top w:val="single" w:sz="4" w:space="0" w:color="000000"/>
              <w:left w:val="single" w:sz="2" w:space="0" w:color="000000"/>
              <w:bottom w:val="single" w:sz="4" w:space="0" w:color="000000"/>
            </w:tcBorders>
            <w:vAlign w:val="center"/>
          </w:tcPr>
          <w:p w14:paraId="548096A8" w14:textId="27820251" w:rsidR="00BE58B5" w:rsidRPr="00C7680F" w:rsidRDefault="00B6532C">
            <w:pPr>
              <w:snapToGrid w:val="0"/>
              <w:jc w:val="center"/>
              <w:rPr>
                <w:sz w:val="20"/>
                <w:szCs w:val="20"/>
              </w:rPr>
            </w:pPr>
            <w:r w:rsidRPr="00C7680F">
              <w:rPr>
                <w:sz w:val="20"/>
                <w:szCs w:val="20"/>
              </w:rPr>
              <w:t>1</w:t>
            </w:r>
            <w:r w:rsidR="00426AB0" w:rsidRPr="00C7680F">
              <w:rPr>
                <w:sz w:val="20"/>
                <w:szCs w:val="20"/>
              </w:rPr>
              <w:t>.</w:t>
            </w:r>
          </w:p>
        </w:tc>
        <w:tc>
          <w:tcPr>
            <w:tcW w:w="7898" w:type="dxa"/>
            <w:tcBorders>
              <w:top w:val="single" w:sz="4" w:space="0" w:color="000000"/>
              <w:left w:val="single" w:sz="2" w:space="0" w:color="000000"/>
              <w:bottom w:val="single" w:sz="4" w:space="0" w:color="000000"/>
            </w:tcBorders>
            <w:vAlign w:val="center"/>
          </w:tcPr>
          <w:p w14:paraId="64209E7E" w14:textId="49732EF3" w:rsidR="00BE58B5" w:rsidRPr="00C7680F" w:rsidRDefault="00BE58B5">
            <w:pPr>
              <w:snapToGrid w:val="0"/>
              <w:jc w:val="both"/>
              <w:rPr>
                <w:sz w:val="20"/>
                <w:szCs w:val="20"/>
              </w:rPr>
            </w:pPr>
          </w:p>
        </w:tc>
        <w:tc>
          <w:tcPr>
            <w:tcW w:w="1234" w:type="dxa"/>
            <w:tcBorders>
              <w:top w:val="single" w:sz="4" w:space="0" w:color="000000"/>
              <w:left w:val="single" w:sz="2" w:space="0" w:color="000000"/>
              <w:bottom w:val="single" w:sz="4" w:space="0" w:color="000000"/>
              <w:right w:val="single" w:sz="2" w:space="0" w:color="000000"/>
            </w:tcBorders>
            <w:vAlign w:val="center"/>
          </w:tcPr>
          <w:p w14:paraId="526D4474" w14:textId="1712DB49" w:rsidR="00BE58B5" w:rsidRPr="00C7680F" w:rsidRDefault="00BE58B5" w:rsidP="00680E93">
            <w:pPr>
              <w:snapToGrid w:val="0"/>
              <w:jc w:val="center"/>
              <w:rPr>
                <w:rFonts w:eastAsia="Arial"/>
                <w:sz w:val="20"/>
                <w:szCs w:val="20"/>
              </w:rPr>
            </w:pPr>
          </w:p>
        </w:tc>
      </w:tr>
    </w:tbl>
    <w:p w14:paraId="0B905A40" w14:textId="77777777" w:rsidR="00BE58B5" w:rsidRPr="00426AB0" w:rsidRDefault="00BE58B5">
      <w:pPr>
        <w:ind w:left="720"/>
        <w:rPr>
          <w:bCs/>
          <w:sz w:val="20"/>
          <w:szCs w:val="20"/>
        </w:rPr>
      </w:pPr>
    </w:p>
    <w:p w14:paraId="3BE30DCF" w14:textId="77777777" w:rsidR="00BE58B5" w:rsidRPr="00426AB0" w:rsidRDefault="00BE58B5">
      <w:pPr>
        <w:ind w:left="720"/>
        <w:rPr>
          <w:bCs/>
          <w:sz w:val="20"/>
          <w:szCs w:val="20"/>
        </w:rPr>
      </w:pPr>
    </w:p>
    <w:p w14:paraId="10959FC2" w14:textId="77777777" w:rsidR="00BE58B5" w:rsidRPr="00426AB0" w:rsidRDefault="00BE58B5">
      <w:pPr>
        <w:ind w:left="720"/>
        <w:jc w:val="center"/>
        <w:rPr>
          <w:b/>
          <w:bCs/>
          <w:sz w:val="20"/>
          <w:szCs w:val="20"/>
        </w:rPr>
      </w:pPr>
    </w:p>
    <w:tbl>
      <w:tblPr>
        <w:tblW w:w="9832" w:type="dxa"/>
        <w:tblInd w:w="30" w:type="dxa"/>
        <w:tblCellMar>
          <w:left w:w="30" w:type="dxa"/>
          <w:right w:w="30" w:type="dxa"/>
        </w:tblCellMar>
        <w:tblLook w:val="0000" w:firstRow="0" w:lastRow="0" w:firstColumn="0" w:lastColumn="0" w:noHBand="0" w:noVBand="0"/>
      </w:tblPr>
      <w:tblGrid>
        <w:gridCol w:w="700"/>
        <w:gridCol w:w="9132"/>
      </w:tblGrid>
      <w:tr w:rsidR="00BE58B5" w:rsidRPr="00426AB0" w14:paraId="6188B1C7" w14:textId="77777777" w:rsidTr="00E71A8A">
        <w:trPr>
          <w:trHeight w:val="311"/>
        </w:trPr>
        <w:tc>
          <w:tcPr>
            <w:tcW w:w="700" w:type="dxa"/>
            <w:tcBorders>
              <w:top w:val="single" w:sz="2" w:space="0" w:color="000000"/>
              <w:left w:val="single" w:sz="2" w:space="0" w:color="000000"/>
              <w:bottom w:val="single" w:sz="4" w:space="0" w:color="000000"/>
            </w:tcBorders>
          </w:tcPr>
          <w:p w14:paraId="571E9BFC" w14:textId="77777777" w:rsidR="00BE58B5" w:rsidRPr="00426AB0" w:rsidRDefault="00BE58B5">
            <w:pPr>
              <w:snapToGrid w:val="0"/>
              <w:jc w:val="center"/>
              <w:rPr>
                <w:b/>
                <w:bCs/>
                <w:sz w:val="20"/>
                <w:szCs w:val="20"/>
              </w:rPr>
            </w:pPr>
          </w:p>
          <w:p w14:paraId="4C52E977" w14:textId="77777777" w:rsidR="00BE58B5" w:rsidRPr="00426AB0" w:rsidRDefault="00B6532C">
            <w:pPr>
              <w:snapToGrid w:val="0"/>
              <w:jc w:val="center"/>
              <w:rPr>
                <w:b/>
                <w:bCs/>
                <w:sz w:val="20"/>
                <w:szCs w:val="20"/>
              </w:rPr>
            </w:pPr>
            <w:r w:rsidRPr="00426AB0">
              <w:rPr>
                <w:b/>
                <w:bCs/>
                <w:sz w:val="20"/>
                <w:szCs w:val="20"/>
              </w:rPr>
              <w:t>№</w:t>
            </w:r>
          </w:p>
          <w:p w14:paraId="23D348AF" w14:textId="77777777" w:rsidR="00BE58B5" w:rsidRPr="00426AB0" w:rsidRDefault="00B6532C">
            <w:pPr>
              <w:snapToGrid w:val="0"/>
              <w:jc w:val="center"/>
              <w:rPr>
                <w:b/>
                <w:bCs/>
                <w:sz w:val="20"/>
                <w:szCs w:val="20"/>
              </w:rPr>
            </w:pPr>
            <w:r w:rsidRPr="00426AB0">
              <w:rPr>
                <w:b/>
                <w:bCs/>
                <w:sz w:val="20"/>
                <w:szCs w:val="20"/>
              </w:rPr>
              <w:t>п/п</w:t>
            </w:r>
          </w:p>
        </w:tc>
        <w:tc>
          <w:tcPr>
            <w:tcW w:w="9132" w:type="dxa"/>
            <w:tcBorders>
              <w:top w:val="single" w:sz="2" w:space="0" w:color="000000"/>
              <w:left w:val="single" w:sz="2" w:space="0" w:color="000000"/>
              <w:bottom w:val="single" w:sz="4" w:space="0" w:color="000000"/>
              <w:right w:val="single" w:sz="2" w:space="0" w:color="000000"/>
            </w:tcBorders>
          </w:tcPr>
          <w:p w14:paraId="7B981BDD" w14:textId="77777777" w:rsidR="00BE58B5" w:rsidRPr="00426AB0" w:rsidRDefault="00BE58B5">
            <w:pPr>
              <w:ind w:left="720"/>
              <w:jc w:val="center"/>
              <w:rPr>
                <w:b/>
                <w:bCs/>
                <w:sz w:val="20"/>
                <w:szCs w:val="20"/>
              </w:rPr>
            </w:pPr>
          </w:p>
          <w:p w14:paraId="1571F9A1" w14:textId="77777777" w:rsidR="00BE58B5" w:rsidRPr="00426AB0" w:rsidRDefault="00B6532C">
            <w:pPr>
              <w:jc w:val="center"/>
              <w:rPr>
                <w:b/>
                <w:bCs/>
                <w:sz w:val="20"/>
                <w:szCs w:val="20"/>
              </w:rPr>
            </w:pPr>
            <w:r w:rsidRPr="00426AB0">
              <w:rPr>
                <w:b/>
                <w:bCs/>
                <w:sz w:val="20"/>
                <w:szCs w:val="20"/>
              </w:rPr>
              <w:t>Условия оплаты</w:t>
            </w:r>
          </w:p>
          <w:p w14:paraId="50825135" w14:textId="77777777" w:rsidR="00BE58B5" w:rsidRPr="00426AB0" w:rsidRDefault="00BE58B5">
            <w:pPr>
              <w:snapToGrid w:val="0"/>
              <w:jc w:val="center"/>
              <w:rPr>
                <w:b/>
                <w:bCs/>
                <w:sz w:val="20"/>
                <w:szCs w:val="20"/>
              </w:rPr>
            </w:pPr>
          </w:p>
          <w:p w14:paraId="32722F2D" w14:textId="77777777" w:rsidR="00BE58B5" w:rsidRPr="00426AB0" w:rsidRDefault="00BE58B5">
            <w:pPr>
              <w:snapToGrid w:val="0"/>
              <w:jc w:val="center"/>
              <w:rPr>
                <w:b/>
                <w:bCs/>
                <w:sz w:val="20"/>
                <w:szCs w:val="20"/>
              </w:rPr>
            </w:pPr>
          </w:p>
        </w:tc>
      </w:tr>
      <w:tr w:rsidR="00BE58B5" w:rsidRPr="00426AB0" w14:paraId="7E61A561" w14:textId="77777777" w:rsidTr="00E71A8A">
        <w:trPr>
          <w:trHeight w:val="311"/>
        </w:trPr>
        <w:tc>
          <w:tcPr>
            <w:tcW w:w="700" w:type="dxa"/>
            <w:tcBorders>
              <w:top w:val="single" w:sz="4" w:space="0" w:color="000000"/>
              <w:left w:val="single" w:sz="2" w:space="0" w:color="000000"/>
              <w:bottom w:val="single" w:sz="4" w:space="0" w:color="000000"/>
            </w:tcBorders>
            <w:vAlign w:val="center"/>
          </w:tcPr>
          <w:p w14:paraId="541916BA" w14:textId="09E7DADA" w:rsidR="00BE58B5" w:rsidRPr="00426AB0" w:rsidRDefault="00B6532C">
            <w:pPr>
              <w:snapToGrid w:val="0"/>
              <w:jc w:val="center"/>
              <w:rPr>
                <w:sz w:val="20"/>
                <w:szCs w:val="20"/>
              </w:rPr>
            </w:pPr>
            <w:r w:rsidRPr="00426AB0">
              <w:rPr>
                <w:sz w:val="20"/>
                <w:szCs w:val="20"/>
              </w:rPr>
              <w:t>1</w:t>
            </w:r>
            <w:r w:rsidR="00426AB0">
              <w:rPr>
                <w:sz w:val="20"/>
                <w:szCs w:val="20"/>
              </w:rPr>
              <w:t>.</w:t>
            </w:r>
          </w:p>
        </w:tc>
        <w:tc>
          <w:tcPr>
            <w:tcW w:w="9132" w:type="dxa"/>
            <w:tcBorders>
              <w:top w:val="single" w:sz="4" w:space="0" w:color="000000"/>
              <w:left w:val="single" w:sz="2" w:space="0" w:color="000000"/>
              <w:bottom w:val="single" w:sz="4" w:space="0" w:color="000000"/>
              <w:right w:val="single" w:sz="2" w:space="0" w:color="000000"/>
            </w:tcBorders>
            <w:vAlign w:val="center"/>
          </w:tcPr>
          <w:p w14:paraId="6189CBF0" w14:textId="59A9E76A" w:rsidR="00BE58B5" w:rsidRPr="00426AB0" w:rsidRDefault="00BE58B5" w:rsidP="00426AB0">
            <w:pPr>
              <w:jc w:val="both"/>
              <w:rPr>
                <w:rFonts w:eastAsia="Arial"/>
                <w:sz w:val="20"/>
                <w:szCs w:val="20"/>
              </w:rPr>
            </w:pPr>
          </w:p>
        </w:tc>
      </w:tr>
    </w:tbl>
    <w:p w14:paraId="635BB8A6" w14:textId="77777777" w:rsidR="00BE58B5" w:rsidRPr="00426AB0" w:rsidRDefault="00BE58B5">
      <w:pPr>
        <w:ind w:left="720"/>
        <w:jc w:val="center"/>
        <w:rPr>
          <w:b/>
          <w:bCs/>
          <w:sz w:val="20"/>
          <w:szCs w:val="20"/>
        </w:rPr>
      </w:pPr>
    </w:p>
    <w:tbl>
      <w:tblPr>
        <w:tblW w:w="9553" w:type="dxa"/>
        <w:tblCellMar>
          <w:top w:w="55" w:type="dxa"/>
          <w:left w:w="55" w:type="dxa"/>
          <w:bottom w:w="55" w:type="dxa"/>
          <w:right w:w="55" w:type="dxa"/>
        </w:tblCellMar>
        <w:tblLook w:val="0000" w:firstRow="0" w:lastRow="0" w:firstColumn="0" w:lastColumn="0" w:noHBand="0" w:noVBand="0"/>
      </w:tblPr>
      <w:tblGrid>
        <w:gridCol w:w="5016"/>
        <w:gridCol w:w="4537"/>
      </w:tblGrid>
      <w:tr w:rsidR="00426AB0" w:rsidRPr="00426AB0" w14:paraId="22EB78EB" w14:textId="77777777" w:rsidTr="00426AB0">
        <w:tc>
          <w:tcPr>
            <w:tcW w:w="5016" w:type="dxa"/>
          </w:tcPr>
          <w:p w14:paraId="6CD61748" w14:textId="77777777" w:rsidR="00426AB0" w:rsidRPr="00426AB0" w:rsidRDefault="00426AB0" w:rsidP="00426AB0">
            <w:pPr>
              <w:snapToGrid w:val="0"/>
              <w:rPr>
                <w:b/>
                <w:bCs/>
                <w:sz w:val="20"/>
                <w:szCs w:val="20"/>
              </w:rPr>
            </w:pPr>
            <w:r w:rsidRPr="00426AB0">
              <w:rPr>
                <w:b/>
                <w:bCs/>
                <w:sz w:val="20"/>
                <w:szCs w:val="20"/>
              </w:rPr>
              <w:t>Исполнитель:</w:t>
            </w:r>
          </w:p>
        </w:tc>
        <w:tc>
          <w:tcPr>
            <w:tcW w:w="4537" w:type="dxa"/>
          </w:tcPr>
          <w:p w14:paraId="6C480B6E" w14:textId="77777777" w:rsidR="00426AB0" w:rsidRPr="00426AB0" w:rsidRDefault="00426AB0" w:rsidP="00426AB0">
            <w:pPr>
              <w:snapToGrid w:val="0"/>
              <w:rPr>
                <w:b/>
                <w:bCs/>
                <w:sz w:val="20"/>
                <w:szCs w:val="20"/>
              </w:rPr>
            </w:pPr>
            <w:r w:rsidRPr="00426AB0">
              <w:rPr>
                <w:b/>
                <w:bCs/>
                <w:sz w:val="20"/>
                <w:szCs w:val="20"/>
              </w:rPr>
              <w:t>Заказчик:</w:t>
            </w:r>
          </w:p>
        </w:tc>
      </w:tr>
      <w:tr w:rsidR="00426AB0" w:rsidRPr="00426AB0" w14:paraId="17B137A8" w14:textId="77777777" w:rsidTr="00426AB0">
        <w:trPr>
          <w:trHeight w:val="4915"/>
        </w:trPr>
        <w:tc>
          <w:tcPr>
            <w:tcW w:w="5016" w:type="dxa"/>
          </w:tcPr>
          <w:p w14:paraId="1094274A" w14:textId="1AAC07E1" w:rsidR="00426AB0" w:rsidRDefault="00426AB0" w:rsidP="00426AB0">
            <w:pPr>
              <w:rPr>
                <w:b/>
                <w:bCs/>
                <w:sz w:val="20"/>
                <w:szCs w:val="20"/>
              </w:rPr>
            </w:pPr>
          </w:p>
          <w:p w14:paraId="54B6F012" w14:textId="62FE520C" w:rsidR="00DC2D50" w:rsidRDefault="00DC2D50" w:rsidP="00426AB0">
            <w:pPr>
              <w:rPr>
                <w:b/>
                <w:bCs/>
                <w:sz w:val="20"/>
                <w:szCs w:val="20"/>
              </w:rPr>
            </w:pPr>
          </w:p>
          <w:p w14:paraId="519E7657" w14:textId="2267F53A" w:rsidR="00DC2D50" w:rsidRDefault="00DC2D50" w:rsidP="00426AB0">
            <w:pPr>
              <w:rPr>
                <w:b/>
                <w:bCs/>
                <w:sz w:val="20"/>
                <w:szCs w:val="20"/>
              </w:rPr>
            </w:pPr>
          </w:p>
          <w:p w14:paraId="093769BF" w14:textId="7E90FA34" w:rsidR="00DC2D50" w:rsidRDefault="00DC2D50" w:rsidP="00426AB0">
            <w:pPr>
              <w:rPr>
                <w:b/>
                <w:bCs/>
                <w:sz w:val="20"/>
                <w:szCs w:val="20"/>
              </w:rPr>
            </w:pPr>
          </w:p>
          <w:p w14:paraId="1ADBA8DC" w14:textId="77777777" w:rsidR="00DC2D50" w:rsidRPr="00426AB0" w:rsidRDefault="00DC2D50" w:rsidP="00426AB0">
            <w:pPr>
              <w:rPr>
                <w:b/>
                <w:bCs/>
                <w:sz w:val="20"/>
                <w:szCs w:val="20"/>
              </w:rPr>
            </w:pPr>
          </w:p>
          <w:p w14:paraId="1EB407CB" w14:textId="485DB1D3" w:rsidR="00426AB0" w:rsidRPr="00426AB0" w:rsidRDefault="00426AB0" w:rsidP="00426AB0">
            <w:pPr>
              <w:rPr>
                <w:sz w:val="20"/>
                <w:szCs w:val="20"/>
              </w:rPr>
            </w:pPr>
            <w:r w:rsidRPr="00426AB0">
              <w:rPr>
                <w:b/>
                <w:bCs/>
                <w:sz w:val="20"/>
                <w:szCs w:val="20"/>
              </w:rPr>
              <w:t>_______________</w:t>
            </w:r>
            <w:r w:rsidRPr="00426AB0">
              <w:rPr>
                <w:sz w:val="20"/>
                <w:szCs w:val="20"/>
              </w:rPr>
              <w:t>_____/</w:t>
            </w:r>
            <w:r w:rsidR="00DC2D50">
              <w:rPr>
                <w:sz w:val="20"/>
                <w:szCs w:val="20"/>
              </w:rPr>
              <w:t>________</w:t>
            </w:r>
            <w:r w:rsidRPr="00426AB0">
              <w:rPr>
                <w:sz w:val="20"/>
                <w:szCs w:val="20"/>
              </w:rPr>
              <w:t>./</w:t>
            </w:r>
          </w:p>
          <w:p w14:paraId="7B9BBC47" w14:textId="77777777" w:rsidR="00426AB0" w:rsidRPr="00426AB0" w:rsidRDefault="00426AB0" w:rsidP="00426AB0">
            <w:pPr>
              <w:spacing w:after="200"/>
              <w:rPr>
                <w:sz w:val="20"/>
                <w:szCs w:val="20"/>
              </w:rPr>
            </w:pPr>
          </w:p>
        </w:tc>
        <w:tc>
          <w:tcPr>
            <w:tcW w:w="4537" w:type="dxa"/>
          </w:tcPr>
          <w:p w14:paraId="2092DF37" w14:textId="77777777" w:rsidR="00426AB0" w:rsidRPr="00426AB0" w:rsidRDefault="00426AB0" w:rsidP="00426AB0">
            <w:pPr>
              <w:jc w:val="both"/>
              <w:rPr>
                <w:b/>
                <w:sz w:val="20"/>
                <w:szCs w:val="20"/>
                <w:u w:val="single"/>
              </w:rPr>
            </w:pPr>
            <w:r w:rsidRPr="00426AB0">
              <w:rPr>
                <w:b/>
                <w:sz w:val="20"/>
                <w:szCs w:val="20"/>
                <w:u w:val="single"/>
              </w:rPr>
              <w:t>АО «</w:t>
            </w:r>
            <w:proofErr w:type="spellStart"/>
            <w:r w:rsidRPr="00426AB0">
              <w:rPr>
                <w:b/>
                <w:sz w:val="20"/>
                <w:szCs w:val="20"/>
                <w:u w:val="single"/>
              </w:rPr>
              <w:t>Красноярсккрайуголь</w:t>
            </w:r>
            <w:proofErr w:type="spellEnd"/>
            <w:r w:rsidRPr="00426AB0">
              <w:rPr>
                <w:b/>
                <w:sz w:val="20"/>
                <w:szCs w:val="20"/>
                <w:u w:val="single"/>
              </w:rPr>
              <w:t>»</w:t>
            </w:r>
          </w:p>
          <w:p w14:paraId="4B6C2C90" w14:textId="77777777" w:rsidR="00426AB0" w:rsidRPr="00426AB0" w:rsidRDefault="00426AB0" w:rsidP="00426AB0">
            <w:pPr>
              <w:jc w:val="both"/>
              <w:rPr>
                <w:b/>
                <w:bCs/>
                <w:sz w:val="20"/>
                <w:szCs w:val="20"/>
              </w:rPr>
            </w:pPr>
          </w:p>
          <w:p w14:paraId="10A5531C" w14:textId="77777777" w:rsidR="00426AB0" w:rsidRPr="00426AB0" w:rsidRDefault="00426AB0" w:rsidP="00426AB0">
            <w:pPr>
              <w:jc w:val="both"/>
              <w:rPr>
                <w:b/>
                <w:bCs/>
                <w:sz w:val="20"/>
                <w:szCs w:val="20"/>
              </w:rPr>
            </w:pPr>
          </w:p>
          <w:p w14:paraId="0FF660DD" w14:textId="77777777" w:rsidR="00426AB0" w:rsidRPr="00426AB0" w:rsidRDefault="00426AB0" w:rsidP="00426AB0">
            <w:pPr>
              <w:jc w:val="both"/>
              <w:rPr>
                <w:b/>
                <w:bCs/>
                <w:sz w:val="20"/>
                <w:szCs w:val="20"/>
              </w:rPr>
            </w:pPr>
            <w:r w:rsidRPr="00426AB0">
              <w:rPr>
                <w:b/>
                <w:bCs/>
                <w:sz w:val="20"/>
                <w:szCs w:val="20"/>
              </w:rPr>
              <w:t>Генеральный директор</w:t>
            </w:r>
          </w:p>
          <w:p w14:paraId="79EEBBDF" w14:textId="77777777" w:rsidR="00426AB0" w:rsidRPr="00426AB0" w:rsidRDefault="00426AB0" w:rsidP="00426AB0">
            <w:pPr>
              <w:jc w:val="both"/>
              <w:rPr>
                <w:b/>
                <w:bCs/>
                <w:sz w:val="20"/>
                <w:szCs w:val="20"/>
              </w:rPr>
            </w:pPr>
          </w:p>
          <w:p w14:paraId="56AA660D" w14:textId="77777777" w:rsidR="00426AB0" w:rsidRPr="00426AB0" w:rsidRDefault="00426AB0" w:rsidP="00426AB0">
            <w:pPr>
              <w:jc w:val="both"/>
              <w:rPr>
                <w:bCs/>
                <w:sz w:val="20"/>
                <w:szCs w:val="20"/>
              </w:rPr>
            </w:pPr>
            <w:r w:rsidRPr="00426AB0">
              <w:rPr>
                <w:sz w:val="20"/>
                <w:szCs w:val="20"/>
              </w:rPr>
              <w:t>__________________</w:t>
            </w:r>
            <w:r w:rsidRPr="00426AB0">
              <w:rPr>
                <w:b/>
                <w:bCs/>
                <w:sz w:val="20"/>
                <w:szCs w:val="20"/>
              </w:rPr>
              <w:t>/</w:t>
            </w:r>
            <w:r w:rsidRPr="00426AB0">
              <w:rPr>
                <w:bCs/>
                <w:sz w:val="20"/>
                <w:szCs w:val="20"/>
              </w:rPr>
              <w:t>А.В. Ваулин /</w:t>
            </w:r>
          </w:p>
          <w:p w14:paraId="6219ED4B" w14:textId="77777777" w:rsidR="00426AB0" w:rsidRPr="00426AB0" w:rsidRDefault="00426AB0" w:rsidP="00426AB0">
            <w:pPr>
              <w:shd w:val="clear" w:color="auto" w:fill="FFFFFF"/>
              <w:snapToGrid w:val="0"/>
              <w:jc w:val="both"/>
              <w:rPr>
                <w:sz w:val="20"/>
                <w:szCs w:val="20"/>
                <w:u w:val="single"/>
              </w:rPr>
            </w:pPr>
          </w:p>
        </w:tc>
      </w:tr>
    </w:tbl>
    <w:p w14:paraId="40E83415" w14:textId="21B051DC" w:rsidR="00BE58B5" w:rsidRDefault="00BE58B5">
      <w:pPr>
        <w:suppressAutoHyphens w:val="0"/>
      </w:pPr>
    </w:p>
    <w:sectPr w:rsidR="00BE58B5" w:rsidSect="00426AB0">
      <w:footerReference w:type="default" r:id="rId9"/>
      <w:pgSz w:w="11906" w:h="16838"/>
      <w:pgMar w:top="1134" w:right="991" w:bottom="1843" w:left="1418" w:header="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28E2" w14:textId="77777777" w:rsidR="000E1951" w:rsidRDefault="000E1951">
      <w:r>
        <w:separator/>
      </w:r>
    </w:p>
  </w:endnote>
  <w:endnote w:type="continuationSeparator" w:id="0">
    <w:p w14:paraId="77FC56D2" w14:textId="77777777" w:rsidR="000E1951" w:rsidRDefault="000E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90627"/>
      <w:docPartObj>
        <w:docPartGallery w:val="Page Numbers (Bottom of Page)"/>
        <w:docPartUnique/>
      </w:docPartObj>
    </w:sdtPr>
    <w:sdtEndPr/>
    <w:sdtContent>
      <w:p w14:paraId="2FD8E56E" w14:textId="77EEA8F5" w:rsidR="00687089" w:rsidRDefault="00687089">
        <w:pPr>
          <w:pStyle w:val="ad"/>
          <w:jc w:val="right"/>
        </w:pPr>
        <w:r>
          <w:fldChar w:fldCharType="begin"/>
        </w:r>
        <w:r>
          <w:instrText>PAGE   \* MERGEFORMAT</w:instrText>
        </w:r>
        <w:r>
          <w:fldChar w:fldCharType="separate"/>
        </w:r>
        <w:r w:rsidR="003F6A50">
          <w:rPr>
            <w:noProof/>
          </w:rPr>
          <w:t>11</w:t>
        </w:r>
        <w:r>
          <w:fldChar w:fldCharType="end"/>
        </w:r>
      </w:p>
    </w:sdtContent>
  </w:sdt>
  <w:p w14:paraId="6134D1A2" w14:textId="1A2245B5" w:rsidR="00687089" w:rsidRPr="00CE764F" w:rsidRDefault="00687089">
    <w:pPr>
      <w:tabs>
        <w:tab w:val="left" w:pos="1464"/>
        <w:tab w:val="left" w:pos="6588"/>
      </w:tabs>
      <w:jc w:val="both"/>
      <w:rPr>
        <w:i/>
        <w:iCs/>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FF74" w14:textId="77777777" w:rsidR="000E1951" w:rsidRDefault="000E1951">
      <w:r>
        <w:separator/>
      </w:r>
    </w:p>
  </w:footnote>
  <w:footnote w:type="continuationSeparator" w:id="0">
    <w:p w14:paraId="69DAD9D3" w14:textId="77777777" w:rsidR="000E1951" w:rsidRDefault="000E1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5BE2"/>
    <w:multiLevelType w:val="multilevel"/>
    <w:tmpl w:val="91E6C772"/>
    <w:lvl w:ilvl="0">
      <w:start w:val="4"/>
      <w:numFmt w:val="decimal"/>
      <w:lvlText w:val="%1."/>
      <w:lvlJc w:val="left"/>
      <w:pPr>
        <w:ind w:left="540" w:hanging="540"/>
      </w:pPr>
      <w:rPr>
        <w:rFonts w:hint="default"/>
        <w:b/>
        <w:color w:val="000000"/>
      </w:rPr>
    </w:lvl>
    <w:lvl w:ilvl="1">
      <w:start w:val="1"/>
      <w:numFmt w:val="decimal"/>
      <w:lvlText w:val="%1.%2."/>
      <w:lvlJc w:val="left"/>
      <w:pPr>
        <w:ind w:left="2564" w:hanging="720"/>
      </w:pPr>
      <w:rPr>
        <w:rFonts w:hint="default"/>
        <w:b w:val="0"/>
        <w:i w:val="0"/>
        <w:color w:val="000000"/>
      </w:rPr>
    </w:lvl>
    <w:lvl w:ilvl="2">
      <w:start w:val="1"/>
      <w:numFmt w:val="decimal"/>
      <w:lvlText w:val="%1.%2.%3."/>
      <w:lvlJc w:val="left"/>
      <w:pPr>
        <w:ind w:left="1648"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1" w15:restartNumberingAfterBreak="0">
    <w:nsid w:val="28C7162D"/>
    <w:multiLevelType w:val="multilevel"/>
    <w:tmpl w:val="AAC02716"/>
    <w:lvl w:ilvl="0">
      <w:start w:val="2"/>
      <w:numFmt w:val="decimal"/>
      <w:lvlText w:val="%1."/>
      <w:lvlJc w:val="left"/>
      <w:pPr>
        <w:ind w:left="3853" w:hanging="450"/>
      </w:pPr>
      <w:rPr>
        <w:rFonts w:hint="default"/>
        <w:b/>
      </w:rPr>
    </w:lvl>
    <w:lvl w:ilvl="1">
      <w:start w:val="1"/>
      <w:numFmt w:val="decimal"/>
      <w:lvlText w:val="%1.%2."/>
      <w:lvlJc w:val="left"/>
      <w:pPr>
        <w:ind w:left="7241" w:hanging="72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2B616823"/>
    <w:multiLevelType w:val="multilevel"/>
    <w:tmpl w:val="9C6C584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0221470"/>
    <w:multiLevelType w:val="multilevel"/>
    <w:tmpl w:val="8AAE9E3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75021242"/>
    <w:multiLevelType w:val="multilevel"/>
    <w:tmpl w:val="5EFA0F68"/>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87657575">
    <w:abstractNumId w:val="4"/>
  </w:num>
  <w:num w:numId="2" w16cid:durableId="1542746762">
    <w:abstractNumId w:val="3"/>
  </w:num>
  <w:num w:numId="3" w16cid:durableId="2072460423">
    <w:abstractNumId w:val="2"/>
  </w:num>
  <w:num w:numId="4" w16cid:durableId="174537492">
    <w:abstractNumId w:val="1"/>
  </w:num>
  <w:num w:numId="5" w16cid:durableId="115876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B5"/>
    <w:rsid w:val="00002C1D"/>
    <w:rsid w:val="00086BC4"/>
    <w:rsid w:val="000E1951"/>
    <w:rsid w:val="000F51D3"/>
    <w:rsid w:val="00135068"/>
    <w:rsid w:val="00160197"/>
    <w:rsid w:val="00170A2B"/>
    <w:rsid w:val="001C78AC"/>
    <w:rsid w:val="002041D2"/>
    <w:rsid w:val="00211DD1"/>
    <w:rsid w:val="00242E13"/>
    <w:rsid w:val="002765B6"/>
    <w:rsid w:val="002C588F"/>
    <w:rsid w:val="00325728"/>
    <w:rsid w:val="00330103"/>
    <w:rsid w:val="003315A3"/>
    <w:rsid w:val="00332446"/>
    <w:rsid w:val="0033365A"/>
    <w:rsid w:val="003453D9"/>
    <w:rsid w:val="003639CA"/>
    <w:rsid w:val="003A6412"/>
    <w:rsid w:val="003F6A50"/>
    <w:rsid w:val="00414FEE"/>
    <w:rsid w:val="00426AB0"/>
    <w:rsid w:val="004710FB"/>
    <w:rsid w:val="004E06CB"/>
    <w:rsid w:val="00501723"/>
    <w:rsid w:val="005034DE"/>
    <w:rsid w:val="00510D08"/>
    <w:rsid w:val="005256C7"/>
    <w:rsid w:val="0056148D"/>
    <w:rsid w:val="00561811"/>
    <w:rsid w:val="00570199"/>
    <w:rsid w:val="0057345C"/>
    <w:rsid w:val="005B087F"/>
    <w:rsid w:val="0064390D"/>
    <w:rsid w:val="00680E93"/>
    <w:rsid w:val="00687089"/>
    <w:rsid w:val="00692DE4"/>
    <w:rsid w:val="006B5D00"/>
    <w:rsid w:val="006C225E"/>
    <w:rsid w:val="006D65FC"/>
    <w:rsid w:val="007363A2"/>
    <w:rsid w:val="00775E05"/>
    <w:rsid w:val="0090258F"/>
    <w:rsid w:val="00917AE8"/>
    <w:rsid w:val="00937973"/>
    <w:rsid w:val="00945B2A"/>
    <w:rsid w:val="009F0544"/>
    <w:rsid w:val="009F529C"/>
    <w:rsid w:val="00A247AD"/>
    <w:rsid w:val="00A50D0B"/>
    <w:rsid w:val="00AB3865"/>
    <w:rsid w:val="00AC389B"/>
    <w:rsid w:val="00AC6D9E"/>
    <w:rsid w:val="00AD4FE0"/>
    <w:rsid w:val="00B6532C"/>
    <w:rsid w:val="00B66B35"/>
    <w:rsid w:val="00BB140D"/>
    <w:rsid w:val="00BC228B"/>
    <w:rsid w:val="00BE58B5"/>
    <w:rsid w:val="00C0634B"/>
    <w:rsid w:val="00C351EF"/>
    <w:rsid w:val="00C463F4"/>
    <w:rsid w:val="00C7680F"/>
    <w:rsid w:val="00C77367"/>
    <w:rsid w:val="00CE764F"/>
    <w:rsid w:val="00CE7A45"/>
    <w:rsid w:val="00CF747A"/>
    <w:rsid w:val="00D2298E"/>
    <w:rsid w:val="00D46184"/>
    <w:rsid w:val="00D465E9"/>
    <w:rsid w:val="00D72B5C"/>
    <w:rsid w:val="00D83C87"/>
    <w:rsid w:val="00DB0364"/>
    <w:rsid w:val="00DB08C4"/>
    <w:rsid w:val="00DC2D50"/>
    <w:rsid w:val="00E50C84"/>
    <w:rsid w:val="00E71042"/>
    <w:rsid w:val="00E71A8A"/>
    <w:rsid w:val="00EA4A25"/>
    <w:rsid w:val="00ED7FB2"/>
    <w:rsid w:val="00EE5D64"/>
    <w:rsid w:val="00F166D6"/>
    <w:rsid w:val="00F638E7"/>
    <w:rsid w:val="00FB33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715D"/>
  <w15:docId w15:val="{5CB7C08F-3662-438E-B8CC-24552B71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DB9"/>
    <w:pPr>
      <w:suppressAutoHyphens/>
    </w:pPr>
    <w:rPr>
      <w:sz w:val="24"/>
      <w:szCs w:val="24"/>
      <w:lang w:eastAsia="ar-SA"/>
    </w:rPr>
  </w:style>
  <w:style w:type="paragraph" w:styleId="1">
    <w:name w:val="heading 1"/>
    <w:basedOn w:val="a"/>
    <w:next w:val="a"/>
    <w:qFormat/>
    <w:rsid w:val="00761DB9"/>
    <w:pPr>
      <w:keepNext/>
      <w:numPr>
        <w:numId w:val="1"/>
      </w:numPr>
      <w:ind w:left="0" w:firstLine="680"/>
      <w:jc w:val="both"/>
      <w:outlineLvl w:val="0"/>
    </w:pPr>
    <w:rPr>
      <w:b/>
      <w:bCs/>
      <w:color w:val="000080"/>
      <w:szCs w:val="22"/>
    </w:rPr>
  </w:style>
  <w:style w:type="paragraph" w:styleId="2">
    <w:name w:val="heading 2"/>
    <w:basedOn w:val="a"/>
    <w:next w:val="a"/>
    <w:qFormat/>
    <w:rsid w:val="00761DB9"/>
    <w:pPr>
      <w:keepNext/>
      <w:widowControl w:val="0"/>
      <w:numPr>
        <w:ilvl w:val="1"/>
        <w:numId w:val="1"/>
      </w:numPr>
      <w:shd w:val="clear" w:color="auto" w:fill="FFFFFF"/>
      <w:jc w:val="both"/>
      <w:outlineLvl w:val="1"/>
    </w:pPr>
    <w:rPr>
      <w:b/>
      <w:bCs/>
      <w:i/>
      <w:iCs/>
      <w:color w:val="323232"/>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qFormat/>
    <w:rsid w:val="00761DB9"/>
  </w:style>
  <w:style w:type="character" w:customStyle="1" w:styleId="Absatz-Standardschriftart">
    <w:name w:val="Absatz-Standardschriftart"/>
    <w:qFormat/>
    <w:rsid w:val="00761DB9"/>
  </w:style>
  <w:style w:type="character" w:customStyle="1" w:styleId="10">
    <w:name w:val="Основной шрифт абзаца1"/>
    <w:qFormat/>
    <w:rsid w:val="00761DB9"/>
  </w:style>
  <w:style w:type="character" w:customStyle="1" w:styleId="11">
    <w:name w:val="Знак Знак1"/>
    <w:qFormat/>
    <w:rsid w:val="00761DB9"/>
    <w:rPr>
      <w:sz w:val="24"/>
      <w:szCs w:val="24"/>
    </w:rPr>
  </w:style>
  <w:style w:type="character" w:customStyle="1" w:styleId="a3">
    <w:name w:val="Знак Знак"/>
    <w:qFormat/>
    <w:rsid w:val="00761DB9"/>
    <w:rPr>
      <w:sz w:val="24"/>
      <w:szCs w:val="24"/>
    </w:rPr>
  </w:style>
  <w:style w:type="character" w:customStyle="1" w:styleId="a4">
    <w:name w:val="Нижний колонтитул Знак"/>
    <w:uiPriority w:val="99"/>
    <w:qFormat/>
    <w:rsid w:val="005C0BA5"/>
    <w:rPr>
      <w:sz w:val="24"/>
      <w:szCs w:val="24"/>
      <w:lang w:eastAsia="ar-SA"/>
    </w:rPr>
  </w:style>
  <w:style w:type="character" w:customStyle="1" w:styleId="a5">
    <w:name w:val="Верхний колонтитул Знак"/>
    <w:uiPriority w:val="99"/>
    <w:qFormat/>
    <w:rsid w:val="005C0BA5"/>
    <w:rPr>
      <w:sz w:val="24"/>
      <w:szCs w:val="24"/>
      <w:lang w:eastAsia="ar-SA"/>
    </w:rPr>
  </w:style>
  <w:style w:type="character" w:customStyle="1" w:styleId="a6">
    <w:name w:val="Текст выноски Знак"/>
    <w:uiPriority w:val="99"/>
    <w:semiHidden/>
    <w:qFormat/>
    <w:rsid w:val="0020615F"/>
    <w:rPr>
      <w:rFonts w:ascii="Tahoma" w:hAnsi="Tahoma" w:cs="Tahoma"/>
      <w:sz w:val="16"/>
      <w:szCs w:val="16"/>
      <w:lang w:eastAsia="ar-SA"/>
    </w:rPr>
  </w:style>
  <w:style w:type="character" w:customStyle="1" w:styleId="-">
    <w:name w:val="Интернет-ссылка"/>
    <w:basedOn w:val="a0"/>
    <w:uiPriority w:val="99"/>
    <w:unhideWhenUsed/>
    <w:rsid w:val="0039113F"/>
    <w:rPr>
      <w:color w:val="0000FF" w:themeColor="hyperlink"/>
      <w:u w:val="single"/>
    </w:rPr>
  </w:style>
  <w:style w:type="paragraph" w:customStyle="1" w:styleId="12">
    <w:name w:val="Заголовок1"/>
    <w:basedOn w:val="a"/>
    <w:next w:val="a7"/>
    <w:qFormat/>
    <w:rsid w:val="00761DB9"/>
    <w:pPr>
      <w:keepNext/>
      <w:spacing w:before="240" w:after="120"/>
    </w:pPr>
    <w:rPr>
      <w:rFonts w:ascii="Arial" w:eastAsia="Lucida Sans Unicode" w:hAnsi="Arial" w:cs="Tahoma"/>
      <w:sz w:val="28"/>
      <w:szCs w:val="28"/>
    </w:rPr>
  </w:style>
  <w:style w:type="paragraph" w:styleId="a7">
    <w:name w:val="Body Text"/>
    <w:basedOn w:val="a"/>
    <w:rsid w:val="00761DB9"/>
    <w:pPr>
      <w:jc w:val="both"/>
    </w:pPr>
    <w:rPr>
      <w:rFonts w:ascii="Bookman Old Style" w:hAnsi="Bookman Old Style"/>
      <w:szCs w:val="20"/>
    </w:rPr>
  </w:style>
  <w:style w:type="paragraph" w:styleId="a8">
    <w:name w:val="List"/>
    <w:basedOn w:val="a7"/>
    <w:rsid w:val="00761DB9"/>
    <w:rPr>
      <w:rFonts w:cs="Tahoma"/>
    </w:r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customStyle="1" w:styleId="21">
    <w:name w:val="Название2"/>
    <w:basedOn w:val="a"/>
    <w:qFormat/>
    <w:rsid w:val="00761DB9"/>
    <w:pPr>
      <w:suppressLineNumbers/>
      <w:spacing w:before="120" w:after="120"/>
    </w:pPr>
    <w:rPr>
      <w:rFonts w:cs="Mangal"/>
      <w:i/>
      <w:iCs/>
    </w:rPr>
  </w:style>
  <w:style w:type="paragraph" w:customStyle="1" w:styleId="22">
    <w:name w:val="Указатель2"/>
    <w:basedOn w:val="a"/>
    <w:qFormat/>
    <w:rsid w:val="00761DB9"/>
    <w:pPr>
      <w:suppressLineNumbers/>
    </w:pPr>
    <w:rPr>
      <w:rFonts w:cs="Mangal"/>
    </w:rPr>
  </w:style>
  <w:style w:type="paragraph" w:customStyle="1" w:styleId="13">
    <w:name w:val="Название1"/>
    <w:basedOn w:val="a"/>
    <w:qFormat/>
    <w:rsid w:val="00761DB9"/>
    <w:pPr>
      <w:suppressLineNumbers/>
      <w:spacing w:before="120" w:after="120"/>
    </w:pPr>
    <w:rPr>
      <w:rFonts w:cs="Tahoma"/>
      <w:i/>
      <w:iCs/>
    </w:rPr>
  </w:style>
  <w:style w:type="paragraph" w:customStyle="1" w:styleId="14">
    <w:name w:val="Указатель1"/>
    <w:basedOn w:val="a"/>
    <w:qFormat/>
    <w:rsid w:val="00761DB9"/>
    <w:pPr>
      <w:suppressLineNumbers/>
    </w:pPr>
    <w:rPr>
      <w:rFonts w:cs="Tahoma"/>
    </w:rPr>
  </w:style>
  <w:style w:type="paragraph" w:customStyle="1" w:styleId="ab">
    <w:name w:val="Верхний и нижний колонтитулы"/>
    <w:basedOn w:val="a"/>
    <w:qFormat/>
  </w:style>
  <w:style w:type="paragraph" w:styleId="ac">
    <w:name w:val="header"/>
    <w:basedOn w:val="a"/>
    <w:uiPriority w:val="99"/>
    <w:rsid w:val="00761DB9"/>
    <w:pPr>
      <w:tabs>
        <w:tab w:val="center" w:pos="4677"/>
        <w:tab w:val="right" w:pos="9355"/>
      </w:tabs>
    </w:pPr>
  </w:style>
  <w:style w:type="paragraph" w:styleId="ad">
    <w:name w:val="footer"/>
    <w:basedOn w:val="a"/>
    <w:uiPriority w:val="99"/>
    <w:rsid w:val="00761DB9"/>
    <w:pPr>
      <w:tabs>
        <w:tab w:val="center" w:pos="4677"/>
        <w:tab w:val="right" w:pos="9355"/>
      </w:tabs>
    </w:pPr>
  </w:style>
  <w:style w:type="paragraph" w:customStyle="1" w:styleId="ae">
    <w:name w:val="Содержимое таблицы"/>
    <w:basedOn w:val="a"/>
    <w:qFormat/>
    <w:rsid w:val="00761DB9"/>
    <w:pPr>
      <w:suppressLineNumbers/>
    </w:pPr>
  </w:style>
  <w:style w:type="paragraph" w:customStyle="1" w:styleId="af">
    <w:name w:val="Заголовок таблицы"/>
    <w:basedOn w:val="ae"/>
    <w:qFormat/>
    <w:rsid w:val="00761DB9"/>
    <w:pPr>
      <w:jc w:val="center"/>
    </w:pPr>
    <w:rPr>
      <w:b/>
      <w:bCs/>
    </w:rPr>
  </w:style>
  <w:style w:type="paragraph" w:styleId="af0">
    <w:name w:val="Balloon Text"/>
    <w:basedOn w:val="a"/>
    <w:uiPriority w:val="99"/>
    <w:semiHidden/>
    <w:unhideWhenUsed/>
    <w:qFormat/>
    <w:rsid w:val="0020615F"/>
    <w:rPr>
      <w:rFonts w:ascii="Tahoma" w:hAnsi="Tahoma"/>
      <w:sz w:val="16"/>
      <w:szCs w:val="16"/>
    </w:rPr>
  </w:style>
  <w:style w:type="paragraph" w:styleId="af1">
    <w:name w:val="List Paragraph"/>
    <w:basedOn w:val="a"/>
    <w:uiPriority w:val="34"/>
    <w:qFormat/>
    <w:rsid w:val="00C818CA"/>
    <w:pPr>
      <w:ind w:left="720"/>
      <w:contextualSpacing/>
    </w:pPr>
  </w:style>
  <w:style w:type="paragraph" w:styleId="af2">
    <w:name w:val="No Spacing"/>
    <w:uiPriority w:val="1"/>
    <w:qFormat/>
    <w:rsid w:val="0019165A"/>
    <w:pPr>
      <w:suppressAutoHyphens/>
    </w:pPr>
    <w:rPr>
      <w:sz w:val="24"/>
      <w:szCs w:val="24"/>
      <w:lang w:eastAsia="ar-SA"/>
    </w:rPr>
  </w:style>
  <w:style w:type="character" w:styleId="af3">
    <w:name w:val="Hyperlink"/>
    <w:rsid w:val="00C463F4"/>
    <w:rPr>
      <w:color w:val="0000FF"/>
      <w:u w:val="single"/>
    </w:rPr>
  </w:style>
  <w:style w:type="table" w:styleId="af4">
    <w:name w:val="Table Grid"/>
    <w:basedOn w:val="a1"/>
    <w:uiPriority w:val="59"/>
    <w:rsid w:val="0042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ruscoa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1D51-31D1-4E4D-8EF2-89FC9BA6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6170</Words>
  <Characters>35175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Microsoft</Company>
  <LinksUpToDate>false</LinksUpToDate>
  <CharactersWithSpaces>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MP</dc:creator>
  <dc:description/>
  <cp:lastModifiedBy>Ружникова Елена Леонидовна</cp:lastModifiedBy>
  <cp:revision>8</cp:revision>
  <cp:lastPrinted>2015-04-08T11:18:00Z</cp:lastPrinted>
  <dcterms:created xsi:type="dcterms:W3CDTF">2026-01-13T02:37:00Z</dcterms:created>
  <dcterms:modified xsi:type="dcterms:W3CDTF">2026-02-02T09:44:00Z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